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615AA9" w14:textId="1B5AF7DD" w:rsidR="00B00923" w:rsidRDefault="00DB206B" w:rsidP="009A42D7">
      <w:pPr>
        <w:pStyle w:val="Citao"/>
        <w:jc w:val="center"/>
        <w:rPr>
          <w:rFonts w:cs="Arial"/>
        </w:rPr>
      </w:pPr>
      <w:r w:rsidRPr="000B1A17">
        <w:rPr>
          <w:rFonts w:cs="Arial"/>
          <w:b/>
        </w:rPr>
        <w:t>NOTAS EXPLICATIVAS</w:t>
      </w:r>
    </w:p>
    <w:p w14:paraId="29909295" w14:textId="6F059ED8" w:rsidR="00010AC1" w:rsidRDefault="003C25D1" w:rsidP="00DB206B">
      <w:pPr>
        <w:pStyle w:val="Citao"/>
      </w:pPr>
      <w:r w:rsidRPr="00A242BC">
        <w:rPr>
          <w:rFonts w:cs="Arial"/>
          <w:highlight w:val="yellow"/>
        </w:rPr>
        <w:t xml:space="preserve">O presente modelo de </w:t>
      </w:r>
      <w:r w:rsidR="005D76CB" w:rsidRPr="00A242BC">
        <w:rPr>
          <w:rFonts w:cs="Arial"/>
          <w:highlight w:val="yellow"/>
        </w:rPr>
        <w:t>Projeto Básico</w:t>
      </w:r>
      <w:r w:rsidRPr="00A242BC">
        <w:rPr>
          <w:rFonts w:cs="Arial"/>
          <w:highlight w:val="yellow"/>
        </w:rPr>
        <w:t xml:space="preserve"> visa</w:t>
      </w:r>
      <w:r w:rsidRPr="00A242BC">
        <w:rPr>
          <w:rFonts w:cs="Arial"/>
          <w:color w:val="auto"/>
          <w:highlight w:val="yellow"/>
        </w:rPr>
        <w:t xml:space="preserve"> </w:t>
      </w:r>
      <w:r w:rsidR="006E5805" w:rsidRPr="00A242BC">
        <w:rPr>
          <w:rFonts w:cs="Arial"/>
          <w:color w:val="auto"/>
          <w:highlight w:val="yellow"/>
          <w:lang w:val="pt-BR"/>
        </w:rPr>
        <w:t>a</w:t>
      </w:r>
      <w:r w:rsidR="006E5805" w:rsidRPr="00A242BC">
        <w:rPr>
          <w:rFonts w:cs="Arial"/>
          <w:b/>
          <w:color w:val="auto"/>
          <w:highlight w:val="yellow"/>
          <w:lang w:val="pt-BR"/>
        </w:rPr>
        <w:t xml:space="preserve"> </w:t>
      </w:r>
      <w:r w:rsidRPr="00A242BC">
        <w:rPr>
          <w:rFonts w:cs="Arial"/>
          <w:highlight w:val="yellow"/>
        </w:rPr>
        <w:t xml:space="preserve">subsidiar a Administração na </w:t>
      </w:r>
      <w:r w:rsidR="00D019EA" w:rsidRPr="00A242BC">
        <w:rPr>
          <w:rFonts w:cs="Arial"/>
          <w:highlight w:val="yellow"/>
        </w:rPr>
        <w:t xml:space="preserve">contratação </w:t>
      </w:r>
      <w:r w:rsidR="00D019EA" w:rsidRPr="00A242BC">
        <w:rPr>
          <w:rFonts w:cs="Arial"/>
          <w:highlight w:val="yellow"/>
          <w:lang w:val="pt-BR"/>
        </w:rPr>
        <w:t>direta relacionada</w:t>
      </w:r>
      <w:r w:rsidR="00D019EA" w:rsidRPr="00A242BC">
        <w:rPr>
          <w:rFonts w:cs="Arial"/>
          <w:highlight w:val="yellow"/>
        </w:rPr>
        <w:t xml:space="preserve"> ao enfrentamento da emergência de saúde pública de importância internacional decorrente do novo </w:t>
      </w:r>
      <w:proofErr w:type="spellStart"/>
      <w:r w:rsidR="00D019EA" w:rsidRPr="00A242BC">
        <w:rPr>
          <w:rFonts w:cs="Arial"/>
          <w:highlight w:val="yellow"/>
        </w:rPr>
        <w:t>coronavírus</w:t>
      </w:r>
      <w:proofErr w:type="spellEnd"/>
      <w:r w:rsidR="00D019EA" w:rsidRPr="00A242BC">
        <w:rPr>
          <w:rFonts w:cs="Arial"/>
          <w:highlight w:val="yellow"/>
        </w:rPr>
        <w:t>, causador da COVID-19</w:t>
      </w:r>
      <w:r w:rsidRPr="00A242BC">
        <w:rPr>
          <w:rFonts w:cs="Arial"/>
          <w:highlight w:val="yellow"/>
        </w:rPr>
        <w:t>.</w:t>
      </w:r>
      <w:r w:rsidRPr="00610BB7">
        <w:rPr>
          <w:rFonts w:cs="Arial"/>
        </w:rPr>
        <w:t xml:space="preserve"> É o documento que mais sofrerá variação de conteúdo, em vista das peculiaridades do órgão ou entidade </w:t>
      </w:r>
      <w:r w:rsidR="003076DD">
        <w:rPr>
          <w:rFonts w:cs="Arial"/>
          <w:lang w:val="pt-BR"/>
        </w:rPr>
        <w:t>contratante</w:t>
      </w:r>
      <w:r w:rsidRPr="00610BB7">
        <w:rPr>
          <w:rFonts w:cs="Arial"/>
        </w:rPr>
        <w:t xml:space="preserve"> e, principalmente, do objeto </w:t>
      </w:r>
      <w:r w:rsidR="003076DD">
        <w:rPr>
          <w:rFonts w:cs="Arial"/>
          <w:lang w:val="pt-BR"/>
        </w:rPr>
        <w:t>contratual</w:t>
      </w:r>
      <w:r w:rsidRPr="00610BB7">
        <w:rPr>
          <w:rFonts w:cs="Arial"/>
        </w:rPr>
        <w:t xml:space="preserve">. Serve de supedâneo para a Administração elaborar seu próprio </w:t>
      </w:r>
      <w:r w:rsidR="005D76CB">
        <w:rPr>
          <w:rFonts w:cs="Arial"/>
        </w:rPr>
        <w:t>Projeto Básico</w:t>
      </w:r>
      <w:r w:rsidRPr="00610BB7">
        <w:rPr>
          <w:rFonts w:cs="Arial"/>
        </w:rPr>
        <w:t>, consoante às condições que lhes são próprias, por isso que não deve prender-se textualmente ao conteúdo apresentado neste documento.</w:t>
      </w:r>
      <w:r w:rsidR="00010AC1" w:rsidRPr="00010AC1">
        <w:t xml:space="preserve"> </w:t>
      </w:r>
    </w:p>
    <w:p w14:paraId="45C0E456" w14:textId="2413A390" w:rsidR="00010AC1" w:rsidRPr="00010AC1" w:rsidRDefault="00010AC1" w:rsidP="00010AC1">
      <w:pPr>
        <w:pStyle w:val="Citao"/>
      </w:pPr>
      <w:r w:rsidRPr="00EE2EBF">
        <w:rPr>
          <w:rFonts w:cs="Arial"/>
        </w:rPr>
        <w:t xml:space="preserve">Trata-se de modelo de </w:t>
      </w:r>
      <w:r w:rsidR="005D76CB">
        <w:rPr>
          <w:rFonts w:cs="Arial"/>
          <w:lang w:val="pt-BR"/>
        </w:rPr>
        <w:t>Projeto Básico</w:t>
      </w:r>
      <w:r w:rsidRPr="00EE2EBF">
        <w:rPr>
          <w:rFonts w:cs="Arial"/>
        </w:rPr>
        <w:t xml:space="preserve"> e nos termos do art. </w:t>
      </w:r>
      <w:r w:rsidR="00646BB7" w:rsidRPr="00EE2EBF">
        <w:rPr>
          <w:rFonts w:cs="Arial"/>
          <w:lang w:val="pt-BR"/>
        </w:rPr>
        <w:t>29</w:t>
      </w:r>
      <w:r w:rsidRPr="00EE2EBF">
        <w:rPr>
          <w:rFonts w:cs="Arial"/>
        </w:rPr>
        <w:t xml:space="preserve"> da Instrução Normativa SEGES/</w:t>
      </w:r>
      <w:r w:rsidR="000B1A17">
        <w:rPr>
          <w:rFonts w:cs="Arial"/>
        </w:rPr>
        <w:t>MP</w:t>
      </w:r>
      <w:r w:rsidRPr="00EE2EBF">
        <w:rPr>
          <w:rFonts w:cs="Arial"/>
        </w:rPr>
        <w:t xml:space="preserve"> n. 5/2017 o referido modelo deverá ser utilizado no que couber. Para as alterações, deve ser apresentada justificativa, nos termos do art. </w:t>
      </w:r>
      <w:r w:rsidR="00646BB7" w:rsidRPr="00EE2EBF">
        <w:rPr>
          <w:rFonts w:cs="Arial"/>
          <w:lang w:val="pt-BR"/>
        </w:rPr>
        <w:t>29</w:t>
      </w:r>
      <w:r w:rsidRPr="00EE2EBF">
        <w:rPr>
          <w:rFonts w:cs="Arial"/>
        </w:rPr>
        <w:t>, §1º da referida IN.</w:t>
      </w:r>
      <w:r w:rsidR="002F7D3C">
        <w:rPr>
          <w:rFonts w:cs="Arial"/>
        </w:rPr>
        <w:t xml:space="preserve"> O registro das atualizações feitas (“Nota de Atualização”) em cada versão pode ser obtido na página principal dos modelos de licitações e contratos no sítio eletrônico da AGU.</w:t>
      </w:r>
    </w:p>
    <w:p w14:paraId="24CFB089" w14:textId="6875163D" w:rsidR="00DB206B" w:rsidRPr="00610BB7" w:rsidRDefault="00DB206B" w:rsidP="00DB206B">
      <w:pPr>
        <w:pStyle w:val="Citao"/>
        <w:rPr>
          <w:rFonts w:cs="Arial"/>
        </w:rPr>
      </w:pPr>
      <w:r w:rsidRPr="00610BB7">
        <w:rPr>
          <w:rFonts w:cs="Arial"/>
        </w:rPr>
        <w:t xml:space="preserve">Os itens deste modelo, destacados em vermelho itálico, devem ser preenchidos ou adotados pelo órgão ou entidade pública </w:t>
      </w:r>
      <w:r w:rsidR="00FB3965">
        <w:rPr>
          <w:rFonts w:cs="Arial"/>
          <w:lang w:val="pt-BR"/>
        </w:rPr>
        <w:t>contratante</w:t>
      </w:r>
      <w:r w:rsidRPr="00610BB7">
        <w:rPr>
          <w:rFonts w:cs="Arial"/>
        </w:rPr>
        <w:t xml:space="preserve">, de acordo com as peculiaridades do objeto da </w:t>
      </w:r>
      <w:r w:rsidR="003076DD">
        <w:rPr>
          <w:rFonts w:cs="Arial"/>
          <w:lang w:val="pt-BR"/>
        </w:rPr>
        <w:t>contratação</w:t>
      </w:r>
      <w:r w:rsidRPr="00610BB7">
        <w:rPr>
          <w:rFonts w:cs="Arial"/>
        </w:rPr>
        <w:t xml:space="preserve"> e critérios de oportunidade e conveniência, cuidando-se para que sejam reproduzidas as mesmas definições nos demais instrumentos da </w:t>
      </w:r>
      <w:r w:rsidR="00914029">
        <w:rPr>
          <w:rFonts w:cs="Arial"/>
          <w:lang w:val="pt-BR"/>
        </w:rPr>
        <w:t>contratação</w:t>
      </w:r>
      <w:r w:rsidR="00DA5235" w:rsidRPr="00610BB7">
        <w:rPr>
          <w:rFonts w:cs="Arial"/>
        </w:rPr>
        <w:t>,</w:t>
      </w:r>
      <w:r w:rsidRPr="00610BB7">
        <w:rPr>
          <w:rFonts w:cs="Arial"/>
        </w:rPr>
        <w:t xml:space="preserve"> para que não conflitem.</w:t>
      </w:r>
    </w:p>
    <w:p w14:paraId="4EB43D01" w14:textId="20769605" w:rsidR="00BF16E5" w:rsidRPr="00610BB7" w:rsidRDefault="00DB206B" w:rsidP="00C942C1">
      <w:pPr>
        <w:pStyle w:val="Citao"/>
        <w:rPr>
          <w:rFonts w:cs="Arial"/>
        </w:rPr>
      </w:pPr>
      <w:r w:rsidRPr="00610BB7">
        <w:rPr>
          <w:rFonts w:cs="Arial"/>
        </w:rPr>
        <w:t xml:space="preserve">Alguns itens receberão notas explicativas destacadas para compreensão do agente ou setor responsável pela elaboração do </w:t>
      </w:r>
      <w:r w:rsidR="005D76CB">
        <w:rPr>
          <w:rFonts w:cs="Arial"/>
        </w:rPr>
        <w:t>Projeto Básico</w:t>
      </w:r>
      <w:r w:rsidRPr="00610BB7">
        <w:rPr>
          <w:rFonts w:cs="Arial"/>
        </w:rPr>
        <w:t xml:space="preserve">, que deverão ser devidamente suprimidas </w:t>
      </w:r>
      <w:r w:rsidR="003C309D" w:rsidRPr="00610BB7">
        <w:rPr>
          <w:rFonts w:cs="Arial"/>
        </w:rPr>
        <w:t xml:space="preserve">quando da </w:t>
      </w:r>
      <w:r w:rsidRPr="00610BB7">
        <w:rPr>
          <w:rFonts w:cs="Arial"/>
        </w:rPr>
        <w:t>finaliza</w:t>
      </w:r>
      <w:r w:rsidR="003C309D" w:rsidRPr="00610BB7">
        <w:rPr>
          <w:rFonts w:cs="Arial"/>
        </w:rPr>
        <w:t xml:space="preserve">ção do </w:t>
      </w:r>
      <w:r w:rsidRPr="00610BB7">
        <w:rPr>
          <w:rFonts w:cs="Arial"/>
        </w:rPr>
        <w:t>documento</w:t>
      </w:r>
      <w:r w:rsidR="003C309D" w:rsidRPr="00610BB7">
        <w:rPr>
          <w:rFonts w:cs="Arial"/>
        </w:rPr>
        <w:t>.</w:t>
      </w:r>
    </w:p>
    <w:p w14:paraId="106B0C2C" w14:textId="77777777" w:rsidR="00F44FB1" w:rsidRDefault="00A804CD" w:rsidP="00F44FB1">
      <w:pPr>
        <w:pStyle w:val="Citao"/>
        <w:rPr>
          <w:rFonts w:cs="Arial"/>
          <w:szCs w:val="20"/>
        </w:rPr>
      </w:pPr>
      <w:r w:rsidRPr="00610BB7">
        <w:rPr>
          <w:rFonts w:cs="Arial"/>
          <w:szCs w:val="20"/>
        </w:rPr>
        <w:t>Os Órgãos Assessorados deverão manter as notas de rodapé dos modelos utilizados para a elaboração das minutas e demais anexos, a fim de que os Órgãos Consultivos, ao examinarem os documentos, estejam certos de que dos modelos são os corretos. A versão final</w:t>
      </w:r>
      <w:r w:rsidRPr="00610BB7">
        <w:rPr>
          <w:rFonts w:cs="Arial"/>
          <w:szCs w:val="20"/>
          <w:lang w:val="pt-BR"/>
        </w:rPr>
        <w:t xml:space="preserve"> do texto</w:t>
      </w:r>
      <w:r w:rsidRPr="00610BB7">
        <w:rPr>
          <w:rFonts w:cs="Arial"/>
          <w:szCs w:val="20"/>
        </w:rPr>
        <w:t xml:space="preserve">, </w:t>
      </w:r>
      <w:r w:rsidRPr="00610BB7">
        <w:rPr>
          <w:rFonts w:cs="Arial"/>
          <w:szCs w:val="20"/>
          <w:lang w:val="pt-BR"/>
        </w:rPr>
        <w:t xml:space="preserve">após </w:t>
      </w:r>
      <w:r w:rsidRPr="00610BB7">
        <w:rPr>
          <w:rFonts w:cs="Arial"/>
          <w:szCs w:val="20"/>
        </w:rPr>
        <w:t>aprovada pelo órgão consultivo, deverá excluir a referida nota.</w:t>
      </w:r>
    </w:p>
    <w:p w14:paraId="7BE48E17" w14:textId="2910F182" w:rsidR="00F44FB1" w:rsidRPr="00F44FB1" w:rsidRDefault="00F44FB1" w:rsidP="00F44FB1">
      <w:pPr>
        <w:pStyle w:val="Citao"/>
        <w:rPr>
          <w:rFonts w:cs="Arial"/>
          <w:szCs w:val="20"/>
          <w:u w:val="single"/>
          <w:lang w:val="pt-BR"/>
        </w:rPr>
      </w:pPr>
      <w:r w:rsidRPr="00716A4B">
        <w:rPr>
          <w:rFonts w:cs="Arial"/>
          <w:b/>
          <w:bCs/>
          <w:szCs w:val="20"/>
          <w:highlight w:val="yellow"/>
          <w:u w:val="single"/>
          <w:lang w:val="pt-BR"/>
        </w:rPr>
        <w:t xml:space="preserve">Sistema de Cores: </w:t>
      </w:r>
      <w:r w:rsidRPr="00716A4B">
        <w:rPr>
          <w:rFonts w:cs="Arial"/>
          <w:szCs w:val="20"/>
          <w:highlight w:val="yellow"/>
          <w:u w:val="single"/>
          <w:lang w:val="pt-BR"/>
        </w:rPr>
        <w:t xml:space="preserve">O presente modelo serve para todos os tipos de serviços. As partes em </w:t>
      </w:r>
      <w:r w:rsidRPr="00835C83">
        <w:rPr>
          <w:rFonts w:cs="Arial"/>
          <w:szCs w:val="20"/>
          <w:highlight w:val="lightGray"/>
          <w:u w:val="single"/>
          <w:lang w:val="pt-BR"/>
        </w:rPr>
        <w:t xml:space="preserve">cinza </w:t>
      </w:r>
      <w:r w:rsidRPr="00716A4B">
        <w:rPr>
          <w:rFonts w:cs="Arial"/>
          <w:szCs w:val="20"/>
          <w:highlight w:val="yellow"/>
          <w:u w:val="single"/>
          <w:lang w:val="pt-BR"/>
        </w:rPr>
        <w:t>dizem respeito a cláusulas necessárias para serviços com dedicação exclusiva de mão-de-obra. Portanto, se o serviço exigir a dedicação exclusiva de mão-de-obra, tais cláusulas devem ser mantidas. Se não, deve haver a sua remoção.</w:t>
      </w:r>
    </w:p>
    <w:p w14:paraId="65BC69D0" w14:textId="77777777" w:rsidR="00DD3603" w:rsidRPr="00E245DD" w:rsidRDefault="00DD3603" w:rsidP="00DD3603">
      <w:pPr>
        <w:rPr>
          <w:rFonts w:cs="Arial"/>
          <w:lang w:val="x-none" w:eastAsia="en-US"/>
        </w:rPr>
      </w:pPr>
    </w:p>
    <w:p w14:paraId="480E8C09" w14:textId="77777777" w:rsidR="00BF16E5" w:rsidRPr="00610BB7" w:rsidRDefault="00BF16E5" w:rsidP="00BF16E5">
      <w:pPr>
        <w:rPr>
          <w:rFonts w:cs="Arial"/>
          <w:lang w:eastAsia="en-US"/>
        </w:rPr>
      </w:pPr>
    </w:p>
    <w:p w14:paraId="6317F67C" w14:textId="7F2FCC10" w:rsidR="00DB206B" w:rsidRPr="00610BB7" w:rsidRDefault="00DB206B" w:rsidP="00DB206B">
      <w:pPr>
        <w:spacing w:after="120" w:line="276" w:lineRule="auto"/>
        <w:ind w:right="-15"/>
        <w:jc w:val="center"/>
        <w:rPr>
          <w:rFonts w:cs="Arial"/>
          <w:b/>
          <w:bCs/>
          <w:color w:val="000000"/>
          <w:szCs w:val="20"/>
        </w:rPr>
      </w:pPr>
      <w:r w:rsidRPr="00610BB7">
        <w:rPr>
          <w:rFonts w:cs="Arial"/>
          <w:b/>
          <w:bCs/>
          <w:color w:val="000000"/>
          <w:szCs w:val="20"/>
        </w:rPr>
        <w:t xml:space="preserve">MODELO DE </w:t>
      </w:r>
      <w:r w:rsidR="005D76CB">
        <w:rPr>
          <w:rFonts w:cs="Arial"/>
          <w:b/>
          <w:bCs/>
          <w:color w:val="000000"/>
          <w:szCs w:val="20"/>
        </w:rPr>
        <w:t>PROJETO BÁSICO</w:t>
      </w:r>
    </w:p>
    <w:p w14:paraId="28D1CCD6" w14:textId="247466C0" w:rsidR="00DB206B" w:rsidRPr="00610BB7" w:rsidRDefault="008D07D3" w:rsidP="00DB206B">
      <w:pPr>
        <w:spacing w:after="120" w:line="276" w:lineRule="auto"/>
        <w:ind w:right="-15"/>
        <w:jc w:val="center"/>
        <w:rPr>
          <w:rFonts w:cs="Arial"/>
          <w:b/>
          <w:bCs/>
          <w:iCs/>
          <w:szCs w:val="20"/>
        </w:rPr>
      </w:pPr>
      <w:r w:rsidRPr="00610BB7">
        <w:rPr>
          <w:rFonts w:cs="Arial"/>
          <w:b/>
          <w:bCs/>
          <w:iCs/>
          <w:color w:val="000000"/>
          <w:szCs w:val="20"/>
        </w:rPr>
        <w:t xml:space="preserve"> </w:t>
      </w:r>
      <w:r w:rsidR="00DB206B" w:rsidRPr="00610BB7">
        <w:rPr>
          <w:rFonts w:cs="Arial"/>
          <w:b/>
          <w:bCs/>
          <w:iCs/>
          <w:color w:val="000000"/>
          <w:szCs w:val="20"/>
        </w:rPr>
        <w:t>(</w:t>
      </w:r>
      <w:r>
        <w:rPr>
          <w:rFonts w:cs="Arial"/>
          <w:b/>
          <w:bCs/>
          <w:iCs/>
          <w:szCs w:val="20"/>
        </w:rPr>
        <w:t>PRESTAÇÃO DE SERVIÇO</w:t>
      </w:r>
      <w:r w:rsidR="00A94644">
        <w:rPr>
          <w:rFonts w:cs="Arial"/>
          <w:b/>
          <w:bCs/>
          <w:iCs/>
          <w:szCs w:val="20"/>
        </w:rPr>
        <w:t xml:space="preserve"> – COVID-19 – LEI Nº 13.979</w:t>
      </w:r>
      <w:r w:rsidR="00D019EA">
        <w:rPr>
          <w:rFonts w:cs="Arial"/>
          <w:b/>
          <w:bCs/>
          <w:iCs/>
          <w:szCs w:val="20"/>
        </w:rPr>
        <w:t xml:space="preserve"> </w:t>
      </w:r>
      <w:r w:rsidR="00867056">
        <w:rPr>
          <w:rFonts w:cs="Arial"/>
          <w:b/>
          <w:bCs/>
          <w:iCs/>
          <w:szCs w:val="20"/>
        </w:rPr>
        <w:t>–</w:t>
      </w:r>
      <w:r w:rsidR="00D019EA">
        <w:rPr>
          <w:rFonts w:cs="Arial"/>
          <w:b/>
          <w:bCs/>
          <w:iCs/>
          <w:szCs w:val="20"/>
        </w:rPr>
        <w:t xml:space="preserve"> Dispen</w:t>
      </w:r>
      <w:r w:rsidR="00867056">
        <w:rPr>
          <w:rFonts w:cs="Arial"/>
          <w:b/>
          <w:bCs/>
          <w:iCs/>
          <w:szCs w:val="20"/>
        </w:rPr>
        <w:t>sa de Licitação</w:t>
      </w:r>
      <w:r w:rsidR="00DB206B" w:rsidRPr="00610BB7">
        <w:rPr>
          <w:rFonts w:cs="Arial"/>
          <w:b/>
          <w:bCs/>
          <w:iCs/>
          <w:szCs w:val="20"/>
        </w:rPr>
        <w:t>)</w:t>
      </w:r>
    </w:p>
    <w:p w14:paraId="47E45F2B" w14:textId="77777777" w:rsidR="00DB206B" w:rsidRPr="00610BB7" w:rsidRDefault="00DB206B" w:rsidP="000D390A">
      <w:pPr>
        <w:jc w:val="center"/>
        <w:rPr>
          <w:rFonts w:cs="Arial"/>
          <w:bCs/>
          <w:i/>
          <w:color w:val="FF0000"/>
          <w:szCs w:val="20"/>
        </w:rPr>
      </w:pPr>
      <w:r w:rsidRPr="00610BB7">
        <w:rPr>
          <w:rFonts w:cs="Arial"/>
          <w:bCs/>
          <w:i/>
          <w:color w:val="FF0000"/>
          <w:szCs w:val="20"/>
        </w:rPr>
        <w:t xml:space="preserve">ÓRGÃO OU ENTIDADE PÚBLICA </w:t>
      </w:r>
    </w:p>
    <w:p w14:paraId="7717FC31" w14:textId="77777777" w:rsidR="003D6423" w:rsidRDefault="003D6423" w:rsidP="000D390A">
      <w:pPr>
        <w:jc w:val="center"/>
        <w:rPr>
          <w:rFonts w:cs="Arial"/>
          <w:bCs/>
          <w:color w:val="000000"/>
          <w:szCs w:val="20"/>
        </w:rPr>
      </w:pPr>
    </w:p>
    <w:p w14:paraId="1F23C7A5" w14:textId="50AAAF04" w:rsidR="00DB206B" w:rsidRPr="00610BB7" w:rsidRDefault="00593E70" w:rsidP="000D390A">
      <w:pPr>
        <w:jc w:val="center"/>
        <w:rPr>
          <w:rFonts w:cs="Arial"/>
          <w:bCs/>
          <w:color w:val="000000"/>
          <w:szCs w:val="20"/>
        </w:rPr>
      </w:pPr>
      <w:r>
        <w:rPr>
          <w:rFonts w:cs="Arial"/>
          <w:bCs/>
          <w:color w:val="000000"/>
          <w:szCs w:val="20"/>
        </w:rPr>
        <w:t>DISPENSA</w:t>
      </w:r>
      <w:r w:rsidR="00DB206B" w:rsidRPr="00610BB7">
        <w:rPr>
          <w:rFonts w:cs="Arial"/>
          <w:bCs/>
          <w:color w:val="000000"/>
          <w:szCs w:val="20"/>
        </w:rPr>
        <w:t xml:space="preserve"> Nº ....../20...</w:t>
      </w:r>
    </w:p>
    <w:p w14:paraId="3AAEC24F" w14:textId="77777777" w:rsidR="00DB206B" w:rsidRPr="00610BB7" w:rsidRDefault="00DB206B" w:rsidP="000D390A">
      <w:pPr>
        <w:jc w:val="center"/>
        <w:rPr>
          <w:rFonts w:cs="Arial"/>
          <w:bCs/>
          <w:color w:val="000000"/>
          <w:szCs w:val="20"/>
        </w:rPr>
      </w:pPr>
      <w:r w:rsidRPr="00610BB7">
        <w:rPr>
          <w:rFonts w:cs="Arial"/>
          <w:bCs/>
          <w:color w:val="000000"/>
          <w:szCs w:val="20"/>
        </w:rPr>
        <w:t xml:space="preserve">(Processo Administrativo </w:t>
      </w:r>
      <w:proofErr w:type="spellStart"/>
      <w:r w:rsidRPr="00610BB7">
        <w:rPr>
          <w:rFonts w:cs="Arial"/>
          <w:bCs/>
          <w:color w:val="000000"/>
          <w:szCs w:val="20"/>
        </w:rPr>
        <w:t>n.°</w:t>
      </w:r>
      <w:proofErr w:type="spellEnd"/>
      <w:r w:rsidRPr="00610BB7">
        <w:rPr>
          <w:rFonts w:cs="Arial"/>
          <w:bCs/>
          <w:color w:val="000000"/>
          <w:szCs w:val="20"/>
        </w:rPr>
        <w:t>...........)</w:t>
      </w:r>
    </w:p>
    <w:p w14:paraId="3334C875" w14:textId="77777777" w:rsidR="00DB206B" w:rsidRPr="00610BB7" w:rsidRDefault="00DB206B" w:rsidP="00D27E8D">
      <w:pPr>
        <w:pStyle w:val="Nivel1"/>
      </w:pPr>
      <w:r w:rsidRPr="00610BB7">
        <w:t>DO OBJETO</w:t>
      </w:r>
    </w:p>
    <w:p w14:paraId="1655E21F" w14:textId="15603975" w:rsidR="00DD3603" w:rsidRPr="004250A4" w:rsidRDefault="00DB206B" w:rsidP="00EE198A">
      <w:pPr>
        <w:numPr>
          <w:ilvl w:val="1"/>
          <w:numId w:val="1"/>
        </w:numPr>
        <w:spacing w:before="120" w:after="120" w:line="276" w:lineRule="auto"/>
        <w:ind w:left="425" w:firstLine="0"/>
        <w:jc w:val="both"/>
        <w:rPr>
          <w:rFonts w:cs="Arial"/>
          <w:szCs w:val="20"/>
        </w:rPr>
      </w:pPr>
      <w:r w:rsidRPr="008C1714">
        <w:rPr>
          <w:rFonts w:cs="Arial"/>
          <w:szCs w:val="20"/>
        </w:rPr>
        <w:t xml:space="preserve">Contratação de..........................................................., conforme condições, </w:t>
      </w:r>
      <w:r w:rsidRPr="004250A4">
        <w:rPr>
          <w:rFonts w:cs="Arial"/>
          <w:szCs w:val="20"/>
        </w:rPr>
        <w:t>quantidades e exigências estabelecidas neste instrumento:</w:t>
      </w:r>
    </w:p>
    <w:p w14:paraId="5CD17241" w14:textId="2E002BA8" w:rsidR="003C309D" w:rsidRPr="009A42D7" w:rsidRDefault="003C309D" w:rsidP="00DB206B">
      <w:pPr>
        <w:autoSpaceDE w:val="0"/>
        <w:spacing w:after="120" w:line="276" w:lineRule="auto"/>
        <w:jc w:val="both"/>
        <w:rPr>
          <w:rFonts w:cs="Arial"/>
          <w:color w:val="000000"/>
          <w:szCs w:val="20"/>
        </w:rPr>
      </w:pPr>
    </w:p>
    <w:p w14:paraId="05926753" w14:textId="533503A2" w:rsidR="00D027D4" w:rsidRPr="009A42D7" w:rsidRDefault="00D027D4" w:rsidP="00DB206B">
      <w:pPr>
        <w:autoSpaceDE w:val="0"/>
        <w:spacing w:after="120" w:line="276" w:lineRule="auto"/>
        <w:jc w:val="both"/>
        <w:rPr>
          <w:rFonts w:cs="Arial"/>
          <w:b/>
          <w:color w:val="FF0000"/>
          <w:szCs w:val="20"/>
          <w:u w:val="single"/>
        </w:rPr>
      </w:pPr>
      <w:r w:rsidRPr="009A42D7">
        <w:rPr>
          <w:rFonts w:cs="Arial"/>
          <w:b/>
          <w:color w:val="FF0000"/>
          <w:szCs w:val="20"/>
          <w:u w:val="single"/>
        </w:rPr>
        <w:t>OU</w:t>
      </w:r>
    </w:p>
    <w:p w14:paraId="66F7CA5F" w14:textId="77777777" w:rsidR="00D027D4" w:rsidRPr="009A42D7" w:rsidRDefault="00D027D4" w:rsidP="00DB206B">
      <w:pPr>
        <w:autoSpaceDE w:val="0"/>
        <w:spacing w:after="120" w:line="276" w:lineRule="auto"/>
        <w:jc w:val="both"/>
        <w:rPr>
          <w:rFonts w:cs="Arial"/>
          <w:color w:val="000000"/>
          <w:szCs w:val="20"/>
        </w:rPr>
      </w:pPr>
    </w:p>
    <w:tbl>
      <w:tblPr>
        <w:tblW w:w="895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4565"/>
        <w:gridCol w:w="992"/>
        <w:gridCol w:w="1276"/>
        <w:gridCol w:w="1275"/>
      </w:tblGrid>
      <w:tr w:rsidR="00D027D4" w:rsidRPr="004250A4" w14:paraId="4BFB8272" w14:textId="77777777" w:rsidTr="00E3678E">
        <w:tc>
          <w:tcPr>
            <w:tcW w:w="851" w:type="dxa"/>
            <w:tcBorders>
              <w:top w:val="single" w:sz="4" w:space="0" w:color="000000"/>
              <w:left w:val="single" w:sz="4" w:space="0" w:color="000000"/>
              <w:bottom w:val="single" w:sz="4" w:space="0" w:color="000000"/>
              <w:right w:val="single" w:sz="4" w:space="0" w:color="000000"/>
            </w:tcBorders>
          </w:tcPr>
          <w:p w14:paraId="3EBC68AF" w14:textId="77777777" w:rsidR="00D027D4" w:rsidRPr="009A42D7" w:rsidRDefault="00D027D4" w:rsidP="00E3678E">
            <w:pPr>
              <w:widowControl w:val="0"/>
              <w:suppressAutoHyphens/>
              <w:jc w:val="center"/>
              <w:rPr>
                <w:rFonts w:cs="Times New Roman"/>
                <w:bCs/>
                <w:color w:val="FF0000"/>
                <w:szCs w:val="20"/>
              </w:rPr>
            </w:pPr>
            <w:r w:rsidRPr="009A42D7">
              <w:rPr>
                <w:rFonts w:cs="Times New Roman"/>
                <w:bCs/>
                <w:color w:val="FF0000"/>
                <w:szCs w:val="20"/>
              </w:rPr>
              <w:t>ITEM</w:t>
            </w:r>
          </w:p>
          <w:p w14:paraId="5D08D21F" w14:textId="77777777" w:rsidR="00D027D4" w:rsidRPr="009A42D7" w:rsidRDefault="00D027D4" w:rsidP="00E3678E">
            <w:pPr>
              <w:widowControl w:val="0"/>
              <w:suppressAutoHyphens/>
              <w:jc w:val="center"/>
              <w:rPr>
                <w:rFonts w:cs="Times New Roman"/>
                <w:color w:val="FF0000"/>
                <w:szCs w:val="20"/>
              </w:rPr>
            </w:pPr>
          </w:p>
        </w:tc>
        <w:tc>
          <w:tcPr>
            <w:tcW w:w="4565" w:type="dxa"/>
            <w:tcBorders>
              <w:top w:val="single" w:sz="4" w:space="0" w:color="000000"/>
              <w:left w:val="single" w:sz="4" w:space="0" w:color="000000"/>
              <w:bottom w:val="single" w:sz="4" w:space="0" w:color="000000"/>
              <w:right w:val="single" w:sz="4" w:space="0" w:color="000000"/>
            </w:tcBorders>
            <w:hideMark/>
          </w:tcPr>
          <w:p w14:paraId="3671D338" w14:textId="77777777" w:rsidR="00D027D4" w:rsidRPr="009A42D7" w:rsidRDefault="00D027D4" w:rsidP="00E3678E">
            <w:pPr>
              <w:jc w:val="center"/>
              <w:rPr>
                <w:rFonts w:cs="Times New Roman"/>
                <w:bCs/>
                <w:color w:val="FF0000"/>
                <w:szCs w:val="20"/>
              </w:rPr>
            </w:pPr>
            <w:r w:rsidRPr="009A42D7">
              <w:rPr>
                <w:rFonts w:cs="Times New Roman"/>
                <w:bCs/>
                <w:color w:val="FF0000"/>
                <w:szCs w:val="20"/>
              </w:rPr>
              <w:t>DESCRIÇÃO/</w:t>
            </w:r>
          </w:p>
          <w:p w14:paraId="47C0CAA8" w14:textId="77777777" w:rsidR="00D027D4" w:rsidRPr="009A42D7" w:rsidRDefault="00D027D4" w:rsidP="00E3678E">
            <w:pPr>
              <w:widowControl w:val="0"/>
              <w:suppressAutoHyphens/>
              <w:jc w:val="center"/>
              <w:rPr>
                <w:rFonts w:cs="Times New Roman"/>
                <w:color w:val="FF0000"/>
                <w:szCs w:val="20"/>
              </w:rPr>
            </w:pPr>
            <w:r w:rsidRPr="009A42D7">
              <w:rPr>
                <w:rFonts w:cs="Times New Roman"/>
                <w:bCs/>
                <w:color w:val="FF0000"/>
                <w:szCs w:val="20"/>
              </w:rPr>
              <w:t>ESPECIFICAÇÃO</w:t>
            </w:r>
          </w:p>
        </w:tc>
        <w:tc>
          <w:tcPr>
            <w:tcW w:w="992" w:type="dxa"/>
            <w:tcBorders>
              <w:top w:val="single" w:sz="4" w:space="0" w:color="000000"/>
              <w:left w:val="single" w:sz="4" w:space="0" w:color="000000"/>
              <w:bottom w:val="single" w:sz="4" w:space="0" w:color="000000"/>
              <w:right w:val="single" w:sz="4" w:space="0" w:color="000000"/>
            </w:tcBorders>
            <w:hideMark/>
          </w:tcPr>
          <w:p w14:paraId="4A2B7B87" w14:textId="77777777" w:rsidR="00D027D4" w:rsidRPr="009A42D7" w:rsidRDefault="00D027D4" w:rsidP="00E3678E">
            <w:pPr>
              <w:widowControl w:val="0"/>
              <w:suppressAutoHyphens/>
              <w:jc w:val="center"/>
              <w:rPr>
                <w:rFonts w:cs="Times New Roman"/>
                <w:bCs/>
                <w:color w:val="FF0000"/>
                <w:szCs w:val="20"/>
              </w:rPr>
            </w:pPr>
            <w:r w:rsidRPr="009A42D7">
              <w:rPr>
                <w:rFonts w:cs="Times New Roman"/>
                <w:bCs/>
                <w:color w:val="FF0000"/>
                <w:szCs w:val="20"/>
              </w:rPr>
              <w:t>Unidade de Medida</w:t>
            </w:r>
          </w:p>
        </w:tc>
        <w:tc>
          <w:tcPr>
            <w:tcW w:w="1276" w:type="dxa"/>
            <w:tcBorders>
              <w:top w:val="single" w:sz="4" w:space="0" w:color="000000"/>
              <w:left w:val="single" w:sz="4" w:space="0" w:color="000000"/>
              <w:bottom w:val="single" w:sz="4" w:space="0" w:color="000000"/>
              <w:right w:val="single" w:sz="4" w:space="0" w:color="000000"/>
            </w:tcBorders>
            <w:hideMark/>
          </w:tcPr>
          <w:p w14:paraId="012EC47C" w14:textId="77777777" w:rsidR="00D027D4" w:rsidRPr="009A42D7" w:rsidRDefault="00D027D4" w:rsidP="00E3678E">
            <w:pPr>
              <w:widowControl w:val="0"/>
              <w:suppressAutoHyphens/>
              <w:jc w:val="center"/>
              <w:rPr>
                <w:rFonts w:cs="Times New Roman"/>
                <w:bCs/>
                <w:color w:val="FF0000"/>
                <w:szCs w:val="20"/>
              </w:rPr>
            </w:pPr>
            <w:r w:rsidRPr="009A42D7">
              <w:rPr>
                <w:rFonts w:cs="Times New Roman"/>
                <w:bCs/>
                <w:color w:val="FF0000"/>
                <w:szCs w:val="20"/>
              </w:rPr>
              <w:t>Quantidade</w:t>
            </w:r>
          </w:p>
        </w:tc>
        <w:tc>
          <w:tcPr>
            <w:tcW w:w="1275" w:type="dxa"/>
            <w:tcBorders>
              <w:top w:val="single" w:sz="4" w:space="0" w:color="000000"/>
              <w:left w:val="single" w:sz="4" w:space="0" w:color="000000"/>
              <w:bottom w:val="single" w:sz="4" w:space="0" w:color="000000"/>
              <w:right w:val="single" w:sz="4" w:space="0" w:color="000000"/>
            </w:tcBorders>
            <w:hideMark/>
          </w:tcPr>
          <w:p w14:paraId="7A3485BC" w14:textId="4BE15613" w:rsidR="00D027D4" w:rsidRPr="009A42D7" w:rsidRDefault="00D027D4" w:rsidP="00E3678E">
            <w:pPr>
              <w:widowControl w:val="0"/>
              <w:suppressAutoHyphens/>
              <w:jc w:val="center"/>
              <w:rPr>
                <w:rFonts w:cs="Times New Roman"/>
                <w:bCs/>
                <w:color w:val="FF0000"/>
                <w:szCs w:val="20"/>
              </w:rPr>
            </w:pPr>
            <w:r w:rsidRPr="009A42D7">
              <w:rPr>
                <w:rFonts w:cs="Times New Roman"/>
                <w:bCs/>
                <w:color w:val="FF0000"/>
                <w:szCs w:val="20"/>
              </w:rPr>
              <w:t xml:space="preserve">Valor Unitário </w:t>
            </w:r>
          </w:p>
        </w:tc>
      </w:tr>
      <w:tr w:rsidR="00D027D4" w:rsidRPr="004250A4" w14:paraId="321E5684" w14:textId="77777777" w:rsidTr="00E3678E">
        <w:tc>
          <w:tcPr>
            <w:tcW w:w="851" w:type="dxa"/>
            <w:tcBorders>
              <w:top w:val="single" w:sz="4" w:space="0" w:color="000000"/>
              <w:left w:val="single" w:sz="4" w:space="0" w:color="000000"/>
              <w:bottom w:val="single" w:sz="4" w:space="0" w:color="000000"/>
              <w:right w:val="single" w:sz="4" w:space="0" w:color="000000"/>
            </w:tcBorders>
            <w:hideMark/>
          </w:tcPr>
          <w:p w14:paraId="0AC82C41" w14:textId="77777777" w:rsidR="00D027D4" w:rsidRPr="009A42D7" w:rsidRDefault="00D027D4" w:rsidP="00E3678E">
            <w:pPr>
              <w:widowControl w:val="0"/>
              <w:suppressAutoHyphens/>
              <w:spacing w:after="120" w:line="276" w:lineRule="auto"/>
              <w:jc w:val="center"/>
              <w:rPr>
                <w:rFonts w:cs="Times New Roman"/>
                <w:color w:val="FF0000"/>
                <w:szCs w:val="20"/>
              </w:rPr>
            </w:pPr>
            <w:r w:rsidRPr="009A42D7">
              <w:rPr>
                <w:rFonts w:cs="Times New Roman"/>
                <w:color w:val="FF0000"/>
                <w:szCs w:val="20"/>
              </w:rPr>
              <w:t>1</w:t>
            </w:r>
          </w:p>
        </w:tc>
        <w:tc>
          <w:tcPr>
            <w:tcW w:w="4565" w:type="dxa"/>
            <w:tcBorders>
              <w:top w:val="single" w:sz="4" w:space="0" w:color="000000"/>
              <w:left w:val="single" w:sz="4" w:space="0" w:color="000000"/>
              <w:bottom w:val="single" w:sz="4" w:space="0" w:color="000000"/>
              <w:right w:val="single" w:sz="4" w:space="0" w:color="000000"/>
            </w:tcBorders>
          </w:tcPr>
          <w:p w14:paraId="3C566F1D" w14:textId="77777777" w:rsidR="00D027D4" w:rsidRPr="009A42D7" w:rsidRDefault="00D027D4" w:rsidP="00E3678E">
            <w:pPr>
              <w:widowControl w:val="0"/>
              <w:suppressAutoHyphens/>
              <w:spacing w:after="120" w:line="276" w:lineRule="auto"/>
              <w:rPr>
                <w:rFonts w:cs="Times New Roman"/>
                <w:color w:val="FF0000"/>
                <w:szCs w:val="20"/>
              </w:rPr>
            </w:pPr>
          </w:p>
        </w:tc>
        <w:tc>
          <w:tcPr>
            <w:tcW w:w="992" w:type="dxa"/>
            <w:tcBorders>
              <w:top w:val="single" w:sz="4" w:space="0" w:color="000000"/>
              <w:left w:val="single" w:sz="4" w:space="0" w:color="000000"/>
              <w:bottom w:val="single" w:sz="4" w:space="0" w:color="000000"/>
              <w:right w:val="single" w:sz="4" w:space="0" w:color="000000"/>
            </w:tcBorders>
          </w:tcPr>
          <w:p w14:paraId="5AF17989" w14:textId="77777777" w:rsidR="00D027D4" w:rsidRPr="009A42D7" w:rsidRDefault="00D027D4" w:rsidP="00E3678E">
            <w:pPr>
              <w:widowControl w:val="0"/>
              <w:suppressAutoHyphens/>
              <w:spacing w:after="120" w:line="276" w:lineRule="auto"/>
              <w:rPr>
                <w:rFonts w:cs="Times New Roman"/>
                <w:color w:val="FF0000"/>
                <w:szCs w:val="20"/>
              </w:rPr>
            </w:pPr>
          </w:p>
        </w:tc>
        <w:tc>
          <w:tcPr>
            <w:tcW w:w="1276" w:type="dxa"/>
            <w:tcBorders>
              <w:top w:val="single" w:sz="4" w:space="0" w:color="000000"/>
              <w:left w:val="single" w:sz="4" w:space="0" w:color="000000"/>
              <w:bottom w:val="single" w:sz="4" w:space="0" w:color="000000"/>
              <w:right w:val="single" w:sz="4" w:space="0" w:color="000000"/>
            </w:tcBorders>
          </w:tcPr>
          <w:p w14:paraId="7CD059FA" w14:textId="77777777" w:rsidR="00D027D4" w:rsidRPr="009A42D7" w:rsidRDefault="00D027D4" w:rsidP="00E3678E">
            <w:pPr>
              <w:widowControl w:val="0"/>
              <w:suppressAutoHyphens/>
              <w:spacing w:after="120" w:line="276" w:lineRule="auto"/>
              <w:rPr>
                <w:rFonts w:cs="Times New Roman"/>
                <w:color w:val="FF0000"/>
                <w:szCs w:val="20"/>
              </w:rPr>
            </w:pPr>
          </w:p>
        </w:tc>
        <w:tc>
          <w:tcPr>
            <w:tcW w:w="1275" w:type="dxa"/>
            <w:tcBorders>
              <w:top w:val="single" w:sz="4" w:space="0" w:color="000000"/>
              <w:left w:val="single" w:sz="4" w:space="0" w:color="000000"/>
              <w:bottom w:val="single" w:sz="4" w:space="0" w:color="000000"/>
              <w:right w:val="single" w:sz="4" w:space="0" w:color="000000"/>
            </w:tcBorders>
          </w:tcPr>
          <w:p w14:paraId="6018CA86" w14:textId="77777777" w:rsidR="00D027D4" w:rsidRPr="009A42D7" w:rsidRDefault="00D027D4" w:rsidP="00E3678E">
            <w:pPr>
              <w:widowControl w:val="0"/>
              <w:suppressAutoHyphens/>
              <w:spacing w:after="120" w:line="276" w:lineRule="auto"/>
              <w:rPr>
                <w:rFonts w:cs="Times New Roman"/>
                <w:color w:val="FF0000"/>
                <w:szCs w:val="20"/>
              </w:rPr>
            </w:pPr>
          </w:p>
        </w:tc>
      </w:tr>
      <w:tr w:rsidR="00D027D4" w:rsidRPr="004250A4" w14:paraId="79CA0196" w14:textId="77777777" w:rsidTr="00E3678E">
        <w:tc>
          <w:tcPr>
            <w:tcW w:w="851" w:type="dxa"/>
            <w:tcBorders>
              <w:top w:val="single" w:sz="4" w:space="0" w:color="000000"/>
              <w:left w:val="single" w:sz="4" w:space="0" w:color="000000"/>
              <w:bottom w:val="single" w:sz="4" w:space="0" w:color="000000"/>
              <w:right w:val="single" w:sz="4" w:space="0" w:color="000000"/>
            </w:tcBorders>
            <w:hideMark/>
          </w:tcPr>
          <w:p w14:paraId="50E9C5A4" w14:textId="77777777" w:rsidR="00D027D4" w:rsidRPr="009A42D7" w:rsidRDefault="00D027D4" w:rsidP="00E3678E">
            <w:pPr>
              <w:widowControl w:val="0"/>
              <w:suppressAutoHyphens/>
              <w:spacing w:after="120" w:line="276" w:lineRule="auto"/>
              <w:jc w:val="center"/>
              <w:rPr>
                <w:rFonts w:cs="Times New Roman"/>
                <w:color w:val="FF0000"/>
                <w:szCs w:val="20"/>
              </w:rPr>
            </w:pPr>
            <w:r w:rsidRPr="009A42D7">
              <w:rPr>
                <w:rFonts w:cs="Times New Roman"/>
                <w:color w:val="FF0000"/>
                <w:szCs w:val="20"/>
              </w:rPr>
              <w:t>2</w:t>
            </w:r>
          </w:p>
        </w:tc>
        <w:tc>
          <w:tcPr>
            <w:tcW w:w="4565" w:type="dxa"/>
            <w:tcBorders>
              <w:top w:val="single" w:sz="4" w:space="0" w:color="000000"/>
              <w:left w:val="single" w:sz="4" w:space="0" w:color="000000"/>
              <w:bottom w:val="single" w:sz="4" w:space="0" w:color="000000"/>
              <w:right w:val="single" w:sz="4" w:space="0" w:color="000000"/>
            </w:tcBorders>
          </w:tcPr>
          <w:p w14:paraId="33500D8E" w14:textId="77777777" w:rsidR="00D027D4" w:rsidRPr="009A42D7" w:rsidRDefault="00D027D4" w:rsidP="00E3678E">
            <w:pPr>
              <w:widowControl w:val="0"/>
              <w:suppressAutoHyphens/>
              <w:spacing w:after="120" w:line="276" w:lineRule="auto"/>
              <w:rPr>
                <w:rFonts w:cs="Times New Roman"/>
                <w:color w:val="FF0000"/>
                <w:szCs w:val="20"/>
              </w:rPr>
            </w:pPr>
          </w:p>
        </w:tc>
        <w:tc>
          <w:tcPr>
            <w:tcW w:w="992" w:type="dxa"/>
            <w:tcBorders>
              <w:top w:val="single" w:sz="4" w:space="0" w:color="000000"/>
              <w:left w:val="single" w:sz="4" w:space="0" w:color="000000"/>
              <w:bottom w:val="single" w:sz="4" w:space="0" w:color="000000"/>
              <w:right w:val="single" w:sz="4" w:space="0" w:color="000000"/>
            </w:tcBorders>
          </w:tcPr>
          <w:p w14:paraId="2124C66C" w14:textId="77777777" w:rsidR="00D027D4" w:rsidRPr="009A42D7" w:rsidRDefault="00D027D4" w:rsidP="00E3678E">
            <w:pPr>
              <w:widowControl w:val="0"/>
              <w:suppressAutoHyphens/>
              <w:spacing w:after="120" w:line="276" w:lineRule="auto"/>
              <w:rPr>
                <w:rFonts w:cs="Times New Roman"/>
                <w:color w:val="FF0000"/>
                <w:szCs w:val="20"/>
              </w:rPr>
            </w:pPr>
          </w:p>
        </w:tc>
        <w:tc>
          <w:tcPr>
            <w:tcW w:w="1276" w:type="dxa"/>
            <w:tcBorders>
              <w:top w:val="single" w:sz="4" w:space="0" w:color="000000"/>
              <w:left w:val="single" w:sz="4" w:space="0" w:color="000000"/>
              <w:bottom w:val="single" w:sz="4" w:space="0" w:color="000000"/>
              <w:right w:val="single" w:sz="4" w:space="0" w:color="000000"/>
            </w:tcBorders>
          </w:tcPr>
          <w:p w14:paraId="1ADCDBCD" w14:textId="77777777" w:rsidR="00D027D4" w:rsidRPr="009A42D7" w:rsidRDefault="00D027D4" w:rsidP="00E3678E">
            <w:pPr>
              <w:widowControl w:val="0"/>
              <w:suppressAutoHyphens/>
              <w:spacing w:after="120" w:line="276" w:lineRule="auto"/>
              <w:rPr>
                <w:rFonts w:cs="Times New Roman"/>
                <w:color w:val="FF0000"/>
                <w:szCs w:val="20"/>
              </w:rPr>
            </w:pPr>
          </w:p>
        </w:tc>
        <w:tc>
          <w:tcPr>
            <w:tcW w:w="1275" w:type="dxa"/>
            <w:tcBorders>
              <w:top w:val="single" w:sz="4" w:space="0" w:color="000000"/>
              <w:left w:val="single" w:sz="4" w:space="0" w:color="000000"/>
              <w:bottom w:val="single" w:sz="4" w:space="0" w:color="000000"/>
              <w:right w:val="single" w:sz="4" w:space="0" w:color="000000"/>
            </w:tcBorders>
          </w:tcPr>
          <w:p w14:paraId="25E914A7" w14:textId="77777777" w:rsidR="00D027D4" w:rsidRPr="009A42D7" w:rsidRDefault="00D027D4" w:rsidP="00E3678E">
            <w:pPr>
              <w:widowControl w:val="0"/>
              <w:suppressAutoHyphens/>
              <w:spacing w:after="120" w:line="276" w:lineRule="auto"/>
              <w:rPr>
                <w:rFonts w:cs="Times New Roman"/>
                <w:color w:val="FF0000"/>
                <w:szCs w:val="20"/>
              </w:rPr>
            </w:pPr>
          </w:p>
        </w:tc>
      </w:tr>
      <w:tr w:rsidR="00D027D4" w:rsidRPr="004250A4" w14:paraId="51FE70F7" w14:textId="77777777" w:rsidTr="00E3678E">
        <w:tc>
          <w:tcPr>
            <w:tcW w:w="851" w:type="dxa"/>
            <w:tcBorders>
              <w:top w:val="single" w:sz="4" w:space="0" w:color="000000"/>
              <w:left w:val="single" w:sz="4" w:space="0" w:color="000000"/>
              <w:bottom w:val="single" w:sz="4" w:space="0" w:color="000000"/>
              <w:right w:val="single" w:sz="4" w:space="0" w:color="000000"/>
            </w:tcBorders>
            <w:hideMark/>
          </w:tcPr>
          <w:p w14:paraId="55ABDD2A" w14:textId="77777777" w:rsidR="00D027D4" w:rsidRPr="009A42D7" w:rsidRDefault="00D027D4" w:rsidP="00E3678E">
            <w:pPr>
              <w:widowControl w:val="0"/>
              <w:suppressAutoHyphens/>
              <w:spacing w:after="120" w:line="276" w:lineRule="auto"/>
              <w:jc w:val="center"/>
              <w:rPr>
                <w:rFonts w:cs="Times New Roman"/>
                <w:color w:val="FF0000"/>
                <w:szCs w:val="20"/>
              </w:rPr>
            </w:pPr>
            <w:r w:rsidRPr="009A42D7">
              <w:rPr>
                <w:rFonts w:cs="Times New Roman"/>
                <w:color w:val="FF0000"/>
                <w:szCs w:val="20"/>
              </w:rPr>
              <w:lastRenderedPageBreak/>
              <w:t>3</w:t>
            </w:r>
          </w:p>
        </w:tc>
        <w:tc>
          <w:tcPr>
            <w:tcW w:w="4565" w:type="dxa"/>
            <w:tcBorders>
              <w:top w:val="single" w:sz="4" w:space="0" w:color="000000"/>
              <w:left w:val="single" w:sz="4" w:space="0" w:color="000000"/>
              <w:bottom w:val="single" w:sz="4" w:space="0" w:color="000000"/>
              <w:right w:val="single" w:sz="4" w:space="0" w:color="000000"/>
            </w:tcBorders>
          </w:tcPr>
          <w:p w14:paraId="3D506FE5" w14:textId="77777777" w:rsidR="00D027D4" w:rsidRPr="009A42D7" w:rsidRDefault="00D027D4" w:rsidP="00E3678E">
            <w:pPr>
              <w:widowControl w:val="0"/>
              <w:suppressAutoHyphens/>
              <w:spacing w:after="120" w:line="276" w:lineRule="auto"/>
              <w:rPr>
                <w:rFonts w:cs="Times New Roman"/>
                <w:color w:val="FF0000"/>
                <w:szCs w:val="20"/>
              </w:rPr>
            </w:pPr>
          </w:p>
        </w:tc>
        <w:tc>
          <w:tcPr>
            <w:tcW w:w="992" w:type="dxa"/>
            <w:tcBorders>
              <w:top w:val="single" w:sz="4" w:space="0" w:color="000000"/>
              <w:left w:val="single" w:sz="4" w:space="0" w:color="000000"/>
              <w:bottom w:val="single" w:sz="4" w:space="0" w:color="000000"/>
              <w:right w:val="single" w:sz="4" w:space="0" w:color="000000"/>
            </w:tcBorders>
          </w:tcPr>
          <w:p w14:paraId="51E183A6" w14:textId="77777777" w:rsidR="00D027D4" w:rsidRPr="009A42D7" w:rsidRDefault="00D027D4" w:rsidP="00E3678E">
            <w:pPr>
              <w:widowControl w:val="0"/>
              <w:suppressAutoHyphens/>
              <w:spacing w:after="120" w:line="276" w:lineRule="auto"/>
              <w:rPr>
                <w:rFonts w:cs="Times New Roman"/>
                <w:color w:val="FF0000"/>
                <w:szCs w:val="20"/>
              </w:rPr>
            </w:pPr>
          </w:p>
        </w:tc>
        <w:tc>
          <w:tcPr>
            <w:tcW w:w="1276" w:type="dxa"/>
            <w:tcBorders>
              <w:top w:val="single" w:sz="4" w:space="0" w:color="000000"/>
              <w:left w:val="single" w:sz="4" w:space="0" w:color="000000"/>
              <w:bottom w:val="single" w:sz="4" w:space="0" w:color="000000"/>
              <w:right w:val="single" w:sz="4" w:space="0" w:color="000000"/>
            </w:tcBorders>
          </w:tcPr>
          <w:p w14:paraId="538460E1" w14:textId="77777777" w:rsidR="00D027D4" w:rsidRPr="009A42D7" w:rsidRDefault="00D027D4" w:rsidP="00E3678E">
            <w:pPr>
              <w:widowControl w:val="0"/>
              <w:suppressAutoHyphens/>
              <w:spacing w:after="120" w:line="276" w:lineRule="auto"/>
              <w:rPr>
                <w:rFonts w:cs="Times New Roman"/>
                <w:color w:val="FF0000"/>
                <w:szCs w:val="20"/>
              </w:rPr>
            </w:pPr>
          </w:p>
        </w:tc>
        <w:tc>
          <w:tcPr>
            <w:tcW w:w="1275" w:type="dxa"/>
            <w:tcBorders>
              <w:top w:val="single" w:sz="4" w:space="0" w:color="000000"/>
              <w:left w:val="single" w:sz="4" w:space="0" w:color="000000"/>
              <w:bottom w:val="single" w:sz="4" w:space="0" w:color="000000"/>
              <w:right w:val="single" w:sz="4" w:space="0" w:color="000000"/>
            </w:tcBorders>
          </w:tcPr>
          <w:p w14:paraId="18856EF5" w14:textId="77777777" w:rsidR="00D027D4" w:rsidRPr="009A42D7" w:rsidRDefault="00D027D4" w:rsidP="00E3678E">
            <w:pPr>
              <w:widowControl w:val="0"/>
              <w:suppressAutoHyphens/>
              <w:spacing w:after="120" w:line="276" w:lineRule="auto"/>
              <w:rPr>
                <w:rFonts w:cs="Times New Roman"/>
                <w:color w:val="FF0000"/>
                <w:szCs w:val="20"/>
              </w:rPr>
            </w:pPr>
          </w:p>
        </w:tc>
      </w:tr>
      <w:tr w:rsidR="00D027D4" w:rsidRPr="004250A4" w14:paraId="45CA8663" w14:textId="77777777" w:rsidTr="00E3678E">
        <w:tc>
          <w:tcPr>
            <w:tcW w:w="851" w:type="dxa"/>
            <w:tcBorders>
              <w:top w:val="single" w:sz="4" w:space="0" w:color="000000"/>
              <w:left w:val="single" w:sz="4" w:space="0" w:color="000000"/>
              <w:bottom w:val="single" w:sz="4" w:space="0" w:color="000000"/>
              <w:right w:val="single" w:sz="4" w:space="0" w:color="000000"/>
            </w:tcBorders>
            <w:hideMark/>
          </w:tcPr>
          <w:p w14:paraId="294083E8" w14:textId="77777777" w:rsidR="00D027D4" w:rsidRPr="004250A4" w:rsidRDefault="00D027D4" w:rsidP="00E3678E">
            <w:pPr>
              <w:widowControl w:val="0"/>
              <w:suppressAutoHyphens/>
              <w:spacing w:after="120" w:line="276" w:lineRule="auto"/>
              <w:jc w:val="center"/>
              <w:rPr>
                <w:rFonts w:cs="Times New Roman"/>
                <w:color w:val="FF0000"/>
                <w:szCs w:val="20"/>
              </w:rPr>
            </w:pPr>
            <w:r w:rsidRPr="009A42D7">
              <w:rPr>
                <w:rFonts w:cs="Times New Roman"/>
                <w:color w:val="FF0000"/>
                <w:szCs w:val="20"/>
              </w:rPr>
              <w:t>...</w:t>
            </w:r>
          </w:p>
        </w:tc>
        <w:tc>
          <w:tcPr>
            <w:tcW w:w="4565" w:type="dxa"/>
            <w:tcBorders>
              <w:top w:val="single" w:sz="4" w:space="0" w:color="000000"/>
              <w:left w:val="single" w:sz="4" w:space="0" w:color="000000"/>
              <w:bottom w:val="single" w:sz="4" w:space="0" w:color="000000"/>
              <w:right w:val="single" w:sz="4" w:space="0" w:color="000000"/>
            </w:tcBorders>
          </w:tcPr>
          <w:p w14:paraId="2B111C65" w14:textId="77777777" w:rsidR="00D027D4" w:rsidRPr="004250A4" w:rsidRDefault="00D027D4" w:rsidP="00E3678E">
            <w:pPr>
              <w:widowControl w:val="0"/>
              <w:suppressAutoHyphens/>
              <w:spacing w:after="120" w:line="276" w:lineRule="auto"/>
              <w:rPr>
                <w:rFonts w:cs="Times New Roman"/>
                <w:color w:val="FF0000"/>
                <w:szCs w:val="20"/>
              </w:rPr>
            </w:pPr>
          </w:p>
        </w:tc>
        <w:tc>
          <w:tcPr>
            <w:tcW w:w="992" w:type="dxa"/>
            <w:tcBorders>
              <w:top w:val="single" w:sz="4" w:space="0" w:color="000000"/>
              <w:left w:val="single" w:sz="4" w:space="0" w:color="000000"/>
              <w:bottom w:val="single" w:sz="4" w:space="0" w:color="000000"/>
              <w:right w:val="single" w:sz="4" w:space="0" w:color="000000"/>
            </w:tcBorders>
          </w:tcPr>
          <w:p w14:paraId="4A7B229C" w14:textId="77777777" w:rsidR="00D027D4" w:rsidRPr="004250A4" w:rsidRDefault="00D027D4" w:rsidP="00E3678E">
            <w:pPr>
              <w:widowControl w:val="0"/>
              <w:suppressAutoHyphens/>
              <w:spacing w:after="120" w:line="276" w:lineRule="auto"/>
              <w:rPr>
                <w:rFonts w:cs="Times New Roman"/>
                <w:color w:val="FF0000"/>
                <w:szCs w:val="20"/>
              </w:rPr>
            </w:pPr>
          </w:p>
        </w:tc>
        <w:tc>
          <w:tcPr>
            <w:tcW w:w="1276" w:type="dxa"/>
            <w:tcBorders>
              <w:top w:val="single" w:sz="4" w:space="0" w:color="000000"/>
              <w:left w:val="single" w:sz="4" w:space="0" w:color="000000"/>
              <w:bottom w:val="single" w:sz="4" w:space="0" w:color="000000"/>
              <w:right w:val="single" w:sz="4" w:space="0" w:color="000000"/>
            </w:tcBorders>
          </w:tcPr>
          <w:p w14:paraId="70EBA54B" w14:textId="77777777" w:rsidR="00D027D4" w:rsidRPr="004250A4" w:rsidRDefault="00D027D4" w:rsidP="00E3678E">
            <w:pPr>
              <w:widowControl w:val="0"/>
              <w:suppressAutoHyphens/>
              <w:spacing w:after="120" w:line="276" w:lineRule="auto"/>
              <w:rPr>
                <w:rFonts w:cs="Times New Roman"/>
                <w:color w:val="FF0000"/>
                <w:szCs w:val="20"/>
              </w:rPr>
            </w:pPr>
          </w:p>
        </w:tc>
        <w:tc>
          <w:tcPr>
            <w:tcW w:w="1275" w:type="dxa"/>
            <w:tcBorders>
              <w:top w:val="single" w:sz="4" w:space="0" w:color="000000"/>
              <w:left w:val="single" w:sz="4" w:space="0" w:color="000000"/>
              <w:bottom w:val="single" w:sz="4" w:space="0" w:color="000000"/>
              <w:right w:val="single" w:sz="4" w:space="0" w:color="000000"/>
            </w:tcBorders>
          </w:tcPr>
          <w:p w14:paraId="1B311A4C" w14:textId="77777777" w:rsidR="00D027D4" w:rsidRPr="004250A4" w:rsidRDefault="00D027D4" w:rsidP="00E3678E">
            <w:pPr>
              <w:widowControl w:val="0"/>
              <w:suppressAutoHyphens/>
              <w:spacing w:after="120" w:line="276" w:lineRule="auto"/>
              <w:rPr>
                <w:rFonts w:cs="Times New Roman"/>
                <w:color w:val="FF0000"/>
                <w:szCs w:val="20"/>
              </w:rPr>
            </w:pPr>
          </w:p>
        </w:tc>
      </w:tr>
    </w:tbl>
    <w:p w14:paraId="16E0F996" w14:textId="0DB79718" w:rsidR="00D027D4" w:rsidRPr="004250A4" w:rsidRDefault="00D027D4" w:rsidP="00DB206B">
      <w:pPr>
        <w:autoSpaceDE w:val="0"/>
        <w:spacing w:after="120" w:line="276" w:lineRule="auto"/>
        <w:jc w:val="both"/>
        <w:rPr>
          <w:rFonts w:cs="Arial"/>
          <w:color w:val="000000"/>
          <w:szCs w:val="20"/>
        </w:rPr>
      </w:pPr>
    </w:p>
    <w:p w14:paraId="1953782B" w14:textId="677BF7E3" w:rsidR="00DD3603" w:rsidRPr="008C1714" w:rsidRDefault="00DD3603" w:rsidP="00DD3603">
      <w:pPr>
        <w:numPr>
          <w:ilvl w:val="1"/>
          <w:numId w:val="1"/>
        </w:numPr>
        <w:spacing w:before="120" w:after="120" w:line="276" w:lineRule="auto"/>
        <w:jc w:val="both"/>
        <w:rPr>
          <w:rFonts w:cs="Arial"/>
          <w:i/>
          <w:color w:val="FF0000"/>
          <w:szCs w:val="20"/>
        </w:rPr>
      </w:pPr>
      <w:r w:rsidRPr="008C1714">
        <w:rPr>
          <w:rFonts w:cs="Times New Roman"/>
          <w:szCs w:val="20"/>
        </w:rPr>
        <w:t xml:space="preserve">O objeto da </w:t>
      </w:r>
      <w:r w:rsidR="00A006F1">
        <w:rPr>
          <w:rFonts w:cs="Times New Roman"/>
          <w:szCs w:val="20"/>
        </w:rPr>
        <w:t>contratação</w:t>
      </w:r>
      <w:r w:rsidRPr="008C1714">
        <w:rPr>
          <w:rFonts w:cs="Times New Roman"/>
          <w:szCs w:val="20"/>
        </w:rPr>
        <w:t xml:space="preserve"> tem a natureza de serviço comum de</w:t>
      </w:r>
      <w:r w:rsidRPr="008C1714">
        <w:rPr>
          <w:rFonts w:cs="Times New Roman"/>
          <w:i/>
          <w:szCs w:val="20"/>
        </w:rPr>
        <w:t xml:space="preserve"> </w:t>
      </w:r>
      <w:r w:rsidRPr="008C1714">
        <w:rPr>
          <w:rFonts w:cs="Times New Roman"/>
          <w:i/>
          <w:color w:val="FF0000"/>
          <w:szCs w:val="20"/>
        </w:rPr>
        <w:t>______________.</w:t>
      </w:r>
    </w:p>
    <w:p w14:paraId="164E29AA" w14:textId="0FF7584C" w:rsidR="00DD3603" w:rsidRPr="008C1714" w:rsidRDefault="00DD3603" w:rsidP="00DD3603">
      <w:pPr>
        <w:numPr>
          <w:ilvl w:val="1"/>
          <w:numId w:val="1"/>
        </w:numPr>
        <w:spacing w:before="120" w:after="120" w:line="276" w:lineRule="auto"/>
        <w:jc w:val="both"/>
        <w:rPr>
          <w:rFonts w:cs="Arial"/>
          <w:szCs w:val="20"/>
        </w:rPr>
      </w:pPr>
      <w:r w:rsidRPr="008C1714">
        <w:rPr>
          <w:rFonts w:cs="Times New Roman"/>
          <w:szCs w:val="20"/>
        </w:rPr>
        <w:t>Os quantitativos e respectivos códigos d</w:t>
      </w:r>
      <w:r w:rsidR="008C1714" w:rsidRPr="008C1714">
        <w:rPr>
          <w:rFonts w:cs="Times New Roman"/>
          <w:szCs w:val="20"/>
        </w:rPr>
        <w:t>os itens são os di</w:t>
      </w:r>
      <w:r w:rsidRPr="008C1714">
        <w:rPr>
          <w:rFonts w:cs="Times New Roman"/>
          <w:szCs w:val="20"/>
        </w:rPr>
        <w:t>scriminados na tabela acima.</w:t>
      </w:r>
    </w:p>
    <w:p w14:paraId="2D7E9D65" w14:textId="47B96685" w:rsidR="008C1714" w:rsidRPr="008C1714" w:rsidRDefault="008C1714" w:rsidP="00DD3603">
      <w:pPr>
        <w:numPr>
          <w:ilvl w:val="1"/>
          <w:numId w:val="1"/>
        </w:numPr>
        <w:spacing w:before="120" w:after="120" w:line="276" w:lineRule="auto"/>
        <w:jc w:val="both"/>
        <w:rPr>
          <w:rFonts w:cs="Arial"/>
          <w:i/>
          <w:color w:val="FF0000"/>
          <w:szCs w:val="20"/>
        </w:rPr>
      </w:pPr>
      <w:r w:rsidRPr="008C1714">
        <w:rPr>
          <w:rFonts w:cs="Arial"/>
          <w:szCs w:val="20"/>
        </w:rPr>
        <w:t>A presente contratação adotará como regime de execução a ...</w:t>
      </w:r>
      <w:r w:rsidRPr="008C1714">
        <w:rPr>
          <w:rFonts w:cs="Arial"/>
          <w:i/>
          <w:szCs w:val="20"/>
        </w:rPr>
        <w:t xml:space="preserve"> </w:t>
      </w:r>
      <w:r>
        <w:rPr>
          <w:rFonts w:cs="Arial"/>
          <w:i/>
          <w:color w:val="FF0000"/>
          <w:szCs w:val="20"/>
        </w:rPr>
        <w:t>(Empreitada por Preço Unitário/Empreitada por Preço Global/Execução por Tarefa/Empreitada Integral)</w:t>
      </w:r>
    </w:p>
    <w:p w14:paraId="4FA12B69" w14:textId="319BD234" w:rsidR="00DD3603" w:rsidRPr="00EC7D0E" w:rsidRDefault="00DD3603" w:rsidP="00DD3603">
      <w:pPr>
        <w:numPr>
          <w:ilvl w:val="1"/>
          <w:numId w:val="1"/>
        </w:numPr>
        <w:spacing w:before="120" w:after="120" w:line="276" w:lineRule="auto"/>
        <w:jc w:val="both"/>
        <w:rPr>
          <w:rFonts w:cs="Arial"/>
          <w:i/>
          <w:color w:val="FF0000"/>
          <w:szCs w:val="20"/>
          <w:highlight w:val="yellow"/>
        </w:rPr>
      </w:pPr>
      <w:r w:rsidRPr="00EC7D0E">
        <w:rPr>
          <w:rFonts w:cs="Times New Roman"/>
          <w:i/>
          <w:color w:val="FF0000"/>
          <w:szCs w:val="20"/>
          <w:highlight w:val="yellow"/>
        </w:rPr>
        <w:t>O contrato terá vigência pelo período de ____ (dias/meses)</w:t>
      </w:r>
      <w:r w:rsidR="00E8661B" w:rsidRPr="00EC7D0E">
        <w:rPr>
          <w:rFonts w:cs="Times New Roman"/>
          <w:i/>
          <w:color w:val="FF0000"/>
          <w:szCs w:val="20"/>
          <w:highlight w:val="yellow"/>
        </w:rPr>
        <w:t xml:space="preserve">[máximo de seis meses] </w:t>
      </w:r>
      <w:r w:rsidR="00A240C3" w:rsidRPr="00EC7D0E">
        <w:rPr>
          <w:rFonts w:cs="Arial"/>
          <w:bCs/>
          <w:iCs/>
          <w:szCs w:val="20"/>
          <w:highlight w:val="yellow"/>
        </w:rPr>
        <w:t xml:space="preserve">prorrogável por períodos sucessivos, enquanto perdurar a necessidade de enfrentamento dos efeitos da situação de emergência de saúde pública de importância </w:t>
      </w:r>
      <w:r w:rsidR="00B75790" w:rsidRPr="00EC7D0E">
        <w:rPr>
          <w:rFonts w:cs="Arial"/>
          <w:bCs/>
          <w:iCs/>
          <w:szCs w:val="20"/>
          <w:highlight w:val="yellow"/>
        </w:rPr>
        <w:t xml:space="preserve">internacional, </w:t>
      </w:r>
      <w:r w:rsidR="00A240C3" w:rsidRPr="00EC7D0E">
        <w:rPr>
          <w:rFonts w:cs="Arial"/>
          <w:bCs/>
          <w:iCs/>
          <w:szCs w:val="20"/>
          <w:highlight w:val="yellow"/>
        </w:rPr>
        <w:t xml:space="preserve">declarada por meio da Portaria </w:t>
      </w:r>
      <w:r w:rsidR="00A240C3" w:rsidRPr="00EC7D0E">
        <w:rPr>
          <w:rFonts w:cs="Arial"/>
          <w:color w:val="000000"/>
          <w:szCs w:val="20"/>
          <w:highlight w:val="yellow"/>
        </w:rPr>
        <w:t>nº 188, de 3 de fevereiro de 2020, do Sr. Ministro de Estado da Saúde</w:t>
      </w:r>
    </w:p>
    <w:p w14:paraId="48F1253F" w14:textId="097916BE" w:rsidR="00DD3603" w:rsidRPr="00EC7D0E" w:rsidRDefault="00DD3603" w:rsidP="00DD3603">
      <w:pPr>
        <w:spacing w:before="120" w:after="120" w:line="276" w:lineRule="auto"/>
        <w:ind w:left="425"/>
        <w:jc w:val="both"/>
        <w:rPr>
          <w:b/>
          <w:bCs/>
          <w:i/>
          <w:szCs w:val="20"/>
          <w:highlight w:val="yellow"/>
        </w:rPr>
      </w:pPr>
    </w:p>
    <w:p w14:paraId="2EFDD009" w14:textId="77777777" w:rsidR="00BB4F65" w:rsidRPr="00600BAE" w:rsidRDefault="00BB4F65" w:rsidP="00BB4F65">
      <w:pPr>
        <w:pStyle w:val="Citao"/>
        <w:rPr>
          <w:rFonts w:cs="Arial"/>
          <w:szCs w:val="20"/>
        </w:rPr>
      </w:pPr>
      <w:r w:rsidRPr="00EC7D0E">
        <w:rPr>
          <w:rFonts w:cs="Arial"/>
          <w:b/>
          <w:szCs w:val="20"/>
          <w:highlight w:val="yellow"/>
        </w:rPr>
        <w:t>Nota explicativa</w:t>
      </w:r>
      <w:r w:rsidRPr="00EC7D0E">
        <w:rPr>
          <w:rFonts w:cs="Arial"/>
          <w:szCs w:val="20"/>
          <w:highlight w:val="yellow"/>
        </w:rPr>
        <w:t>: Nos termos do art. 4º. –H da Lei 13.979, de 2020, os contratos regidos por esta Lei terão prazo de duração de até seis meses e poderão ser prorrogados por períodos sucessivos, enquanto perdurar a necessidade de enfrentamento dos efeitos da situação de emergência de saúde pública.</w:t>
      </w:r>
    </w:p>
    <w:p w14:paraId="57979DDA" w14:textId="77777777" w:rsidR="00DD3603" w:rsidRPr="00610BB7" w:rsidRDefault="00DD3603" w:rsidP="00DB206B">
      <w:pPr>
        <w:autoSpaceDE w:val="0"/>
        <w:spacing w:after="120" w:line="276" w:lineRule="auto"/>
        <w:jc w:val="both"/>
        <w:rPr>
          <w:rFonts w:cs="Arial"/>
          <w:color w:val="000000"/>
          <w:szCs w:val="20"/>
        </w:rPr>
      </w:pPr>
    </w:p>
    <w:p w14:paraId="4188CEBE" w14:textId="7A32BD08" w:rsidR="00DD3603" w:rsidRDefault="00DB206B" w:rsidP="00DD3603">
      <w:pPr>
        <w:pStyle w:val="Citao"/>
        <w:rPr>
          <w:rFonts w:cs="Arial"/>
        </w:rPr>
      </w:pPr>
      <w:r w:rsidRPr="00610BB7">
        <w:rPr>
          <w:rFonts w:cs="Arial"/>
          <w:b/>
        </w:rPr>
        <w:t>Nota explicativa</w:t>
      </w:r>
      <w:r w:rsidRPr="00610BB7">
        <w:rPr>
          <w:rFonts w:cs="Arial"/>
        </w:rPr>
        <w:t xml:space="preserve">: A tabela acima é meramente ilustrativa; o órgão ou entidade deve elaborá-la da forma que melhor aprouver </w:t>
      </w:r>
      <w:r w:rsidR="00914029">
        <w:rPr>
          <w:rFonts w:cs="Arial"/>
          <w:lang w:val="pt-BR"/>
        </w:rPr>
        <w:t>à contratação</w:t>
      </w:r>
      <w:r w:rsidRPr="00610BB7">
        <w:rPr>
          <w:rFonts w:cs="Arial"/>
        </w:rPr>
        <w:t>.</w:t>
      </w:r>
    </w:p>
    <w:p w14:paraId="407B7CAB" w14:textId="0021C73C" w:rsidR="00DD3603" w:rsidRPr="00DD3603" w:rsidRDefault="00DD3603" w:rsidP="00DD3603">
      <w:pPr>
        <w:pStyle w:val="Citao"/>
        <w:rPr>
          <w:rFonts w:cs="Arial"/>
        </w:rPr>
      </w:pPr>
      <w:r w:rsidRPr="00DD3603">
        <w:rPr>
          <w:rFonts w:cs="Arial"/>
          <w:b/>
          <w:lang w:val="pt-BR"/>
        </w:rPr>
        <w:t>Descrição do Objeto:</w:t>
      </w:r>
      <w:r>
        <w:rPr>
          <w:rFonts w:cs="Arial"/>
          <w:lang w:val="pt-BR"/>
        </w:rPr>
        <w:t xml:space="preserve"> o</w:t>
      </w:r>
      <w:r w:rsidRPr="00DD3603">
        <w:rPr>
          <w:rFonts w:cs="Arial"/>
          <w:lang w:val="pt-BR"/>
        </w:rPr>
        <w:t xml:space="preserve"> o</w:t>
      </w:r>
      <w:r>
        <w:rPr>
          <w:rFonts w:cs="Arial"/>
          <w:lang w:val="pt-BR"/>
        </w:rPr>
        <w:t>bjeto d</w:t>
      </w:r>
      <w:proofErr w:type="spellStart"/>
      <w:r>
        <w:t>eve</w:t>
      </w:r>
      <w:proofErr w:type="spellEnd"/>
      <w:r>
        <w:t xml:space="preserve"> ser descrito com as especificações necessárias e suficientes para garantir a qualidade da contração, cuidando-se para que não sejam admitidas, previstas ou incluídas condições impertinentes ou irrelevantes para o específico objeto do contrato.</w:t>
      </w:r>
    </w:p>
    <w:p w14:paraId="17B04430" w14:textId="785AD1EC" w:rsidR="00727D57" w:rsidRPr="00EC7D0E" w:rsidRDefault="00DB206B" w:rsidP="00727D57">
      <w:pPr>
        <w:pStyle w:val="Citao"/>
        <w:rPr>
          <w:rFonts w:cs="Arial"/>
          <w:color w:val="auto"/>
          <w:highlight w:val="yellow"/>
          <w:lang w:val="pt-BR"/>
        </w:rPr>
      </w:pPr>
      <w:r w:rsidRPr="00EC7D0E">
        <w:rPr>
          <w:rFonts w:cs="Arial"/>
          <w:b/>
          <w:highlight w:val="yellow"/>
        </w:rPr>
        <w:t>Valores</w:t>
      </w:r>
      <w:r w:rsidR="00E7434F" w:rsidRPr="00EC7D0E">
        <w:rPr>
          <w:rFonts w:cs="Arial"/>
          <w:b/>
          <w:highlight w:val="yellow"/>
          <w:lang w:val="pt-BR"/>
        </w:rPr>
        <w:t xml:space="preserve"> e Pesquisa de Preços</w:t>
      </w:r>
      <w:r w:rsidRPr="00EC7D0E">
        <w:rPr>
          <w:rFonts w:cs="Arial"/>
          <w:highlight w:val="yellow"/>
        </w:rPr>
        <w:t xml:space="preserve">: </w:t>
      </w:r>
      <w:r w:rsidR="00E7434F" w:rsidRPr="00EC7D0E">
        <w:rPr>
          <w:rFonts w:cs="Arial"/>
          <w:color w:val="auto"/>
          <w:highlight w:val="yellow"/>
          <w:lang w:val="pt-BR"/>
        </w:rPr>
        <w:t xml:space="preserve"> </w:t>
      </w:r>
      <w:r w:rsidR="00E15D1B" w:rsidRPr="00EC7D0E">
        <w:rPr>
          <w:rFonts w:cs="Arial"/>
          <w:color w:val="auto"/>
          <w:highlight w:val="yellow"/>
          <w:lang w:val="pt-BR"/>
        </w:rPr>
        <w:t xml:space="preserve">O art. 4º-E, </w:t>
      </w:r>
      <w:r w:rsidR="005F63BD" w:rsidRPr="00EC7D0E">
        <w:rPr>
          <w:rFonts w:cs="Arial"/>
          <w:color w:val="auto"/>
          <w:highlight w:val="yellow"/>
          <w:lang w:val="pt-BR"/>
        </w:rPr>
        <w:t xml:space="preserve">§1º, </w:t>
      </w:r>
      <w:r w:rsidR="00E15D1B" w:rsidRPr="00EC7D0E">
        <w:rPr>
          <w:rFonts w:cs="Arial"/>
          <w:color w:val="auto"/>
          <w:highlight w:val="yellow"/>
          <w:lang w:val="pt-BR"/>
        </w:rPr>
        <w:t xml:space="preserve">VI da Lei </w:t>
      </w:r>
      <w:r w:rsidR="005F63BD" w:rsidRPr="00EC7D0E">
        <w:rPr>
          <w:rFonts w:cs="Arial"/>
          <w:color w:val="auto"/>
          <w:highlight w:val="yellow"/>
          <w:lang w:val="pt-BR"/>
        </w:rPr>
        <w:t xml:space="preserve">nº 13.979/20 prevê como elemento do </w:t>
      </w:r>
      <w:r w:rsidR="005D76CB" w:rsidRPr="00EC7D0E">
        <w:rPr>
          <w:rFonts w:cs="Arial"/>
          <w:color w:val="auto"/>
          <w:highlight w:val="yellow"/>
          <w:lang w:val="pt-BR"/>
        </w:rPr>
        <w:t>Projeto Básico</w:t>
      </w:r>
      <w:r w:rsidR="005F63BD" w:rsidRPr="00EC7D0E">
        <w:rPr>
          <w:rFonts w:cs="Arial"/>
          <w:color w:val="auto"/>
          <w:highlight w:val="yellow"/>
          <w:lang w:val="pt-BR"/>
        </w:rPr>
        <w:t xml:space="preserve"> a estimativa de preços</w:t>
      </w:r>
      <w:r w:rsidR="00727D57" w:rsidRPr="00EC7D0E">
        <w:rPr>
          <w:rFonts w:cs="Arial"/>
          <w:color w:val="auto"/>
          <w:highlight w:val="yellow"/>
          <w:lang w:val="pt-BR"/>
        </w:rPr>
        <w:t>, obtida por meio de, no mínimo, um dos seguintes parâmetros: a) Portal de Compras do Governo Federal; b) pesquisa publicada em mídia especializada; c) sítios eletrônicos especializados ou de domínio amplo; d) contratações similares de outros entes públicos; ou e) pesquisa realizada com os potenciais fornecedores.</w:t>
      </w:r>
    </w:p>
    <w:p w14:paraId="33AF94F9" w14:textId="6F5119F8" w:rsidR="00331C7B" w:rsidRPr="00EC7D0E" w:rsidRDefault="00FD61EC" w:rsidP="00331C7B">
      <w:pPr>
        <w:pStyle w:val="Citao"/>
        <w:rPr>
          <w:rFonts w:cs="Arial"/>
          <w:color w:val="auto"/>
          <w:highlight w:val="yellow"/>
          <w:lang w:val="pt-BR"/>
        </w:rPr>
      </w:pPr>
      <w:r w:rsidRPr="00EC7D0E">
        <w:rPr>
          <w:rFonts w:cs="Arial"/>
          <w:color w:val="auto"/>
          <w:highlight w:val="yellow"/>
          <w:lang w:val="pt-BR"/>
        </w:rPr>
        <w:t>A utilização de mais de uma fonte de pesquisa</w:t>
      </w:r>
      <w:r w:rsidR="0077058A" w:rsidRPr="00EC7D0E">
        <w:rPr>
          <w:rFonts w:cs="Arial"/>
          <w:color w:val="auto"/>
          <w:highlight w:val="yellow"/>
          <w:lang w:val="pt-BR"/>
        </w:rPr>
        <w:t xml:space="preserve"> (“cesta de preços”)</w:t>
      </w:r>
      <w:r w:rsidRPr="00EC7D0E">
        <w:rPr>
          <w:rFonts w:cs="Arial"/>
          <w:color w:val="auto"/>
          <w:highlight w:val="yellow"/>
          <w:lang w:val="pt-BR"/>
        </w:rPr>
        <w:t xml:space="preserve">, bem como a preferência pela checagem de contratações anteriores do poder público tendem a gerar resultados melhores, mas nenhuma dessas medidas é </w:t>
      </w:r>
      <w:r w:rsidR="002E143F" w:rsidRPr="00EC7D0E">
        <w:rPr>
          <w:rFonts w:cs="Arial"/>
          <w:color w:val="auto"/>
          <w:highlight w:val="yellow"/>
          <w:lang w:val="pt-BR"/>
        </w:rPr>
        <w:t>indispensável</w:t>
      </w:r>
      <w:r w:rsidRPr="00EC7D0E">
        <w:rPr>
          <w:rFonts w:cs="Arial"/>
          <w:color w:val="auto"/>
          <w:highlight w:val="yellow"/>
          <w:lang w:val="pt-BR"/>
        </w:rPr>
        <w:t xml:space="preserve"> para dar validade </w:t>
      </w:r>
      <w:r w:rsidR="002E143F" w:rsidRPr="00EC7D0E">
        <w:rPr>
          <w:rFonts w:cs="Arial"/>
          <w:color w:val="auto"/>
          <w:highlight w:val="yellow"/>
          <w:lang w:val="pt-BR"/>
        </w:rPr>
        <w:t xml:space="preserve">jurídica </w:t>
      </w:r>
      <w:r w:rsidRPr="00EC7D0E">
        <w:rPr>
          <w:rFonts w:cs="Arial"/>
          <w:color w:val="auto"/>
          <w:highlight w:val="yellow"/>
          <w:lang w:val="pt-BR"/>
        </w:rPr>
        <w:t xml:space="preserve">à pesquisa de preços realizada, bastando, nos termos da lei, o uso de uma </w:t>
      </w:r>
      <w:r w:rsidR="002E143F" w:rsidRPr="00EC7D0E">
        <w:rPr>
          <w:rFonts w:cs="Arial"/>
          <w:color w:val="auto"/>
          <w:highlight w:val="yellow"/>
          <w:lang w:val="pt-BR"/>
        </w:rPr>
        <w:t xml:space="preserve">das fontes lá indicadas. </w:t>
      </w:r>
      <w:r w:rsidR="00322E58" w:rsidRPr="00EC7D0E">
        <w:rPr>
          <w:rFonts w:cs="Arial"/>
          <w:color w:val="auto"/>
          <w:highlight w:val="yellow"/>
          <w:lang w:val="pt-BR"/>
        </w:rPr>
        <w:t>Cabe ao administrador verificar, de acordo com o objeto a ser contratado</w:t>
      </w:r>
      <w:r w:rsidR="00331C7B" w:rsidRPr="00EC7D0E">
        <w:rPr>
          <w:rFonts w:cs="Arial"/>
          <w:color w:val="auto"/>
          <w:highlight w:val="yellow"/>
          <w:lang w:val="pt-BR"/>
        </w:rPr>
        <w:t xml:space="preserve"> e a urgência da demanda</w:t>
      </w:r>
      <w:r w:rsidR="00322E58" w:rsidRPr="00EC7D0E">
        <w:rPr>
          <w:rFonts w:cs="Arial"/>
          <w:color w:val="auto"/>
          <w:highlight w:val="yellow"/>
          <w:lang w:val="pt-BR"/>
        </w:rPr>
        <w:t xml:space="preserve">, se o uso de uma “cesta de preços” e/ou a preferência pelo Painel de Preços ou contratações </w:t>
      </w:r>
      <w:r w:rsidR="00331C7B" w:rsidRPr="00EC7D0E">
        <w:rPr>
          <w:rFonts w:cs="Arial"/>
          <w:color w:val="auto"/>
          <w:highlight w:val="yellow"/>
          <w:lang w:val="pt-BR"/>
        </w:rPr>
        <w:t>similares do Poder Público é viável, conveniente e oportuna.</w:t>
      </w:r>
    </w:p>
    <w:p w14:paraId="32CA2A04" w14:textId="3692A5A1" w:rsidR="00430174" w:rsidRDefault="00331C7B" w:rsidP="00430174">
      <w:pPr>
        <w:pStyle w:val="Citao"/>
        <w:rPr>
          <w:rFonts w:cs="Arial"/>
          <w:bCs/>
          <w:szCs w:val="20"/>
          <w:lang w:val="pt-BR"/>
        </w:rPr>
      </w:pPr>
      <w:r w:rsidRPr="00EC7D0E">
        <w:rPr>
          <w:rFonts w:cs="Arial"/>
          <w:color w:val="auto"/>
          <w:highlight w:val="yellow"/>
          <w:lang w:val="pt-BR"/>
        </w:rPr>
        <w:t xml:space="preserve">Saliente-se que o art. </w:t>
      </w:r>
      <w:r w:rsidR="007669AF" w:rsidRPr="00EC7D0E">
        <w:rPr>
          <w:rFonts w:cs="Arial"/>
          <w:color w:val="auto"/>
          <w:highlight w:val="yellow"/>
          <w:lang w:val="pt-BR"/>
        </w:rPr>
        <w:t xml:space="preserve">4º-E, §2º possibilita a dispensa de qualquer estimativa de preços, desde que mediante justificativa da autoridade competente. </w:t>
      </w:r>
      <w:r w:rsidR="00430174" w:rsidRPr="00EC7D0E">
        <w:rPr>
          <w:rFonts w:cs="Arial"/>
          <w:color w:val="auto"/>
          <w:highlight w:val="yellow"/>
          <w:lang w:val="pt-BR"/>
        </w:rPr>
        <w:t xml:space="preserve">Além disso, o §3º do mesmo artigo permite a contratação, ainda que os preços sejam superiores ao obtido na estimativa. Nesse caso, </w:t>
      </w:r>
      <w:r w:rsidR="00CD71AA" w:rsidRPr="00EC7D0E">
        <w:rPr>
          <w:rFonts w:cs="Arial"/>
          <w:bCs/>
          <w:szCs w:val="20"/>
          <w:highlight w:val="yellow"/>
          <w:lang w:val="pt-BR"/>
        </w:rPr>
        <w:t>se houver suspeita de abuso no preço, recomenda-se sejam acionados os órgãos de proteção ao consumidor e de defesa da concorrência, sem prejuízo de posterior busca, inclusive judicial, do ressarcimento dos valores indevidamente pagos, caso confirmado esse abuso.</w:t>
      </w:r>
    </w:p>
    <w:p w14:paraId="32E8D8E5" w14:textId="50799D74" w:rsidR="00E157E1" w:rsidRPr="00E157E1" w:rsidRDefault="00E157E1" w:rsidP="00E157E1">
      <w:pPr>
        <w:pStyle w:val="Citao"/>
        <w:rPr>
          <w:rFonts w:cs="Arial"/>
          <w:color w:val="auto"/>
          <w:lang w:val="pt-BR"/>
        </w:rPr>
      </w:pPr>
      <w:r w:rsidRPr="00E157E1">
        <w:rPr>
          <w:rFonts w:cs="Arial"/>
          <w:color w:val="auto"/>
          <w:highlight w:val="yellow"/>
          <w:lang w:val="pt-BR"/>
        </w:rPr>
        <w:t xml:space="preserve">Além disso, o §3º do mesmo artigo permite a contratação, ainda que os preços sejam superiores ao obtido na estimativa. Nesse caso, </w:t>
      </w:r>
      <w:r w:rsidRPr="00E157E1">
        <w:rPr>
          <w:rFonts w:cs="Arial"/>
          <w:bCs/>
          <w:szCs w:val="20"/>
          <w:highlight w:val="yellow"/>
          <w:lang w:val="pt-BR"/>
        </w:rPr>
        <w:t>se houver suspeita de abuso no preço, recomenda-se sejam acionados os órgãos de proteção ao consumidor e de defesa da concorrência, sem prejuízo de posterior busca, inclusive judicial, do ressarcimento dos valores indevidamente pagos, caso confirmado esse abuso.</w:t>
      </w:r>
    </w:p>
    <w:p w14:paraId="63FD4A3E" w14:textId="44F0163A" w:rsidR="008C1714" w:rsidRPr="0008589D" w:rsidRDefault="008C1714" w:rsidP="008C1714">
      <w:pPr>
        <w:pStyle w:val="Citao"/>
        <w:rPr>
          <w:rFonts w:cs="Arial"/>
          <w:b/>
          <w:color w:val="0070C0"/>
          <w:lang w:val="pt-BR"/>
        </w:rPr>
      </w:pPr>
      <w:r w:rsidRPr="008C1714">
        <w:rPr>
          <w:b/>
          <w:color w:val="auto"/>
        </w:rPr>
        <w:t>Regime de Execução:</w:t>
      </w:r>
      <w:r w:rsidRPr="008C1714">
        <w:rPr>
          <w:color w:val="auto"/>
        </w:rPr>
        <w:t xml:space="preserve"> </w:t>
      </w:r>
      <w:r w:rsidRPr="008C1714">
        <w:rPr>
          <w:rFonts w:cs="Arial"/>
          <w:color w:val="auto"/>
        </w:rPr>
        <w:t xml:space="preserve">Deve-se observar que o regime de execução por preço unitário destina-se aos </w:t>
      </w:r>
      <w:r>
        <w:rPr>
          <w:rFonts w:cs="Arial"/>
          <w:color w:val="auto"/>
          <w:lang w:val="pt-BR"/>
        </w:rPr>
        <w:t>serviços</w:t>
      </w:r>
      <w:r w:rsidRPr="008C1714">
        <w:rPr>
          <w:rFonts w:cs="Arial"/>
          <w:color w:val="auto"/>
        </w:rPr>
        <w:t xml:space="preserve"> que devam ser realizados em quantidade e podem ser mensurados por unidades de medida, cujo valor total do contrato é o resultante da multiplicação do preço unitário pela quantidade e tipos de unidades contratadas. Portanto, é especialmente aplicável aos contratos que podem ser divididos em unidades autônomas independentes que compõem o objeto integral pretendido pela Administração. </w:t>
      </w:r>
      <w:r w:rsidRPr="008C1714">
        <w:rPr>
          <w:rFonts w:cs="Arial"/>
          <w:color w:val="auto"/>
        </w:rPr>
        <w:lastRenderedPageBreak/>
        <w:t>São exemplos: execução de fundações; serviços de terraplanagem; desmontes de rochas; implantação, pavimentação ou restauração de rodovias; construção de canais, barragens, adutoras, perímetros de irrigação, obras de saneamento, infraestrutura urbana; obras portuárias, dragagem e derrocamento; reforma de edificações; e construção de poço artesiano. Não se exige o mesmo nível de precisão da empreitada por preço global/integral, em razão da imprecisão inerente à própria natureza do objeto contratado que está sujeito a variações, especialmente nos quantitativos, em razão de fatores supervenientes ou inicialmente não totalmente conhecidos</w:t>
      </w:r>
      <w:r w:rsidRPr="0008589D">
        <w:rPr>
          <w:rFonts w:cs="Arial"/>
          <w:b/>
          <w:color w:val="0070C0"/>
        </w:rPr>
        <w:t xml:space="preserve">. </w:t>
      </w:r>
      <w:r w:rsidRPr="00122E3A">
        <w:rPr>
          <w:rFonts w:cs="Arial"/>
          <w:color w:val="auto"/>
        </w:rPr>
        <w:t xml:space="preserve">Assim, pode-se afirmar que a conveniência de se adotar o regime de empreitada por preço global diminui à medida que se eleva o nível de incerteza sobre o objeto a ser contratado </w:t>
      </w:r>
      <w:r w:rsidRPr="008C1714">
        <w:rPr>
          <w:rFonts w:cs="Arial"/>
          <w:color w:val="auto"/>
        </w:rPr>
        <w:t>(Ver TCU, Ac n. 1.977/2013-Plenário, Item 29).</w:t>
      </w:r>
      <w:r w:rsidR="0008589D">
        <w:rPr>
          <w:rFonts w:cs="Arial"/>
          <w:color w:val="auto"/>
          <w:lang w:val="pt-BR"/>
        </w:rPr>
        <w:t xml:space="preserve"> </w:t>
      </w:r>
    </w:p>
    <w:p w14:paraId="07161FD8" w14:textId="77777777" w:rsidR="008C1714" w:rsidRPr="008C1714" w:rsidRDefault="008C1714" w:rsidP="008C1714">
      <w:pPr>
        <w:pStyle w:val="Citao"/>
        <w:rPr>
          <w:rFonts w:cs="Arial"/>
          <w:color w:val="auto"/>
        </w:rPr>
      </w:pPr>
      <w:r w:rsidRPr="008C1714">
        <w:rPr>
          <w:rFonts w:cs="Arial"/>
          <w:color w:val="auto"/>
        </w:rPr>
        <w:t xml:space="preserve">Acerca da escolha do regime de execução, o Tribunal de Contas da União orienta que: </w:t>
      </w:r>
    </w:p>
    <w:p w14:paraId="76D0437C" w14:textId="5AAAD669" w:rsidR="008C1714" w:rsidRPr="008C1714" w:rsidRDefault="008C1714" w:rsidP="008C1714">
      <w:pPr>
        <w:pStyle w:val="Citao"/>
        <w:rPr>
          <w:rFonts w:cs="Arial"/>
          <w:color w:val="auto"/>
          <w:u w:val="single"/>
        </w:rPr>
      </w:pPr>
      <w:r w:rsidRPr="008C1714">
        <w:rPr>
          <w:rFonts w:cs="Arial"/>
          <w:color w:val="auto"/>
          <w:u w:val="single"/>
        </w:rPr>
        <w:t xml:space="preserve">a) a escolha do regime de execução contratual pelo gestor deve estar fundamentada nos autos do processo </w:t>
      </w:r>
      <w:r w:rsidR="00914029">
        <w:rPr>
          <w:rFonts w:cs="Arial"/>
          <w:color w:val="auto"/>
          <w:u w:val="single"/>
          <w:lang w:val="pt-BR"/>
        </w:rPr>
        <w:t>de contratação</w:t>
      </w:r>
      <w:r w:rsidRPr="008C1714">
        <w:rPr>
          <w:rFonts w:cs="Arial"/>
          <w:color w:val="auto"/>
          <w:u w:val="single"/>
        </w:rPr>
        <w:t xml:space="preserve">, em prestígio ao definido no art. 50 da Lei nº 9.784/1999; </w:t>
      </w:r>
    </w:p>
    <w:p w14:paraId="2EB9D7B8" w14:textId="63BA5081" w:rsidR="008C1714" w:rsidRPr="008C1714" w:rsidRDefault="008C1714" w:rsidP="008C1714">
      <w:pPr>
        <w:pStyle w:val="Citao"/>
        <w:rPr>
          <w:rFonts w:cs="Arial"/>
          <w:color w:val="auto"/>
        </w:rPr>
      </w:pPr>
      <w:r w:rsidRPr="008C1714">
        <w:rPr>
          <w:rFonts w:cs="Arial"/>
          <w:color w:val="auto"/>
        </w:rPr>
        <w:t xml:space="preserve">b) a empreitada por preço global, em regra, em razão de a liquidação de despesas não envolver, necessariamente, a medição unitária dos quantitativos de cada serviço na planilha orçamentária, nos termos do art. 6º, inciso VIII, alínea “a”, da Lei nº 8.666/1993, deve ser adotada quando for possível definir previamente no projeto, com boa margem de precisão, as quantidades dos serviços a serem posteriormente executados na fase contratual; enquanto que a empreitada por preço unitário deve ser preferida nos casos em que os objetos, por sua natureza, possuam uma imprecisão inerente de quantitativos em seus itens orçamentários; </w:t>
      </w:r>
    </w:p>
    <w:p w14:paraId="2415D924" w14:textId="24A2B0BB" w:rsidR="001E65F6" w:rsidRPr="00610BB7" w:rsidRDefault="00DB206B" w:rsidP="00DB206B">
      <w:pPr>
        <w:pStyle w:val="Citao"/>
        <w:rPr>
          <w:rFonts w:cs="Arial"/>
          <w:color w:val="auto"/>
        </w:rPr>
      </w:pPr>
      <w:r w:rsidRPr="00610BB7">
        <w:rPr>
          <w:rStyle w:val="normalchar1"/>
          <w:b/>
          <w:sz w:val="20"/>
          <w:szCs w:val="20"/>
        </w:rPr>
        <w:t>Parcelamento</w:t>
      </w:r>
      <w:r w:rsidR="00193D37">
        <w:rPr>
          <w:rStyle w:val="normalchar1"/>
          <w:b/>
          <w:sz w:val="20"/>
          <w:szCs w:val="20"/>
          <w:lang w:val="pt-BR"/>
        </w:rPr>
        <w:t xml:space="preserve"> (divisão em Grupos e Itens)</w:t>
      </w:r>
      <w:r w:rsidRPr="00610BB7">
        <w:rPr>
          <w:rStyle w:val="normalchar1"/>
          <w:sz w:val="20"/>
          <w:szCs w:val="20"/>
        </w:rPr>
        <w:t>:</w:t>
      </w:r>
      <w:r w:rsidR="00193D37">
        <w:rPr>
          <w:rStyle w:val="normalchar1"/>
          <w:sz w:val="20"/>
          <w:szCs w:val="20"/>
          <w:lang w:val="pt-BR"/>
        </w:rPr>
        <w:t xml:space="preserve"> A</w:t>
      </w:r>
      <w:r w:rsidRPr="00610BB7">
        <w:rPr>
          <w:rStyle w:val="normalchar1"/>
          <w:sz w:val="20"/>
          <w:szCs w:val="20"/>
        </w:rPr>
        <w:t xml:space="preserve"> regra a ser observada pela Administração nas </w:t>
      </w:r>
      <w:r w:rsidR="00914029">
        <w:rPr>
          <w:rStyle w:val="normalchar1"/>
          <w:sz w:val="20"/>
          <w:szCs w:val="20"/>
          <w:lang w:val="pt-BR"/>
        </w:rPr>
        <w:t>contratações</w:t>
      </w:r>
      <w:r w:rsidRPr="00610BB7">
        <w:rPr>
          <w:rStyle w:val="normalchar1"/>
          <w:sz w:val="20"/>
          <w:szCs w:val="20"/>
        </w:rPr>
        <w:t xml:space="preserve"> é a do parcelamento do objeto, conforme disposto no § 1º do art. 23 da Lei nº 8.666, de 1993</w:t>
      </w:r>
      <w:r w:rsidRPr="00610BB7">
        <w:rPr>
          <w:rFonts w:cs="Arial"/>
        </w:rPr>
        <w:t xml:space="preserve">, mas é imprescindível que a divisão do objeto seja técnica e economicamente viável e não represente perda de economia de escala (Súmula 247 do TCU). </w:t>
      </w:r>
      <w:r w:rsidR="00D37CCE" w:rsidRPr="00610BB7">
        <w:rPr>
          <w:rStyle w:val="normalchar1"/>
          <w:color w:val="auto"/>
          <w:sz w:val="20"/>
          <w:szCs w:val="20"/>
        </w:rPr>
        <w:t xml:space="preserve">O órgão </w:t>
      </w:r>
      <w:r w:rsidR="00FB3965">
        <w:rPr>
          <w:rStyle w:val="normalchar1"/>
          <w:color w:val="auto"/>
          <w:sz w:val="20"/>
          <w:szCs w:val="20"/>
          <w:lang w:val="pt-BR"/>
        </w:rPr>
        <w:t>contratante</w:t>
      </w:r>
      <w:r w:rsidR="00D37CCE" w:rsidRPr="00610BB7">
        <w:rPr>
          <w:rStyle w:val="normalchar1"/>
          <w:color w:val="auto"/>
          <w:sz w:val="20"/>
          <w:szCs w:val="20"/>
        </w:rPr>
        <w:t xml:space="preserve"> poderá dividir a pretensão contratual em itens ou em lotes (grupo de itens), quando técnica e economicamente viável, visando maior competitividade, observada a quantidade mínima, o prazo e o local de entrega.</w:t>
      </w:r>
    </w:p>
    <w:p w14:paraId="63824291" w14:textId="77777777" w:rsidR="009451EE" w:rsidRDefault="00DB206B" w:rsidP="00143529">
      <w:pPr>
        <w:pStyle w:val="Citao"/>
        <w:rPr>
          <w:rFonts w:cs="Arial"/>
          <w:color w:val="auto"/>
          <w:szCs w:val="20"/>
        </w:rPr>
      </w:pPr>
      <w:r w:rsidRPr="00610BB7">
        <w:rPr>
          <w:rFonts w:cs="Arial"/>
        </w:rPr>
        <w:t>Por ser o parcelamento a regra, deve haver justificativa quando este não for adotado.</w:t>
      </w:r>
      <w:r w:rsidR="0070743B" w:rsidRPr="00610BB7">
        <w:rPr>
          <w:rFonts w:cs="Arial"/>
        </w:rPr>
        <w:t xml:space="preserve"> </w:t>
      </w:r>
      <w:r w:rsidR="008000EB" w:rsidRPr="00610BB7">
        <w:rPr>
          <w:rFonts w:cs="Arial"/>
          <w:lang w:val="pt-BR"/>
        </w:rPr>
        <w:t>Acórdão</w:t>
      </w:r>
      <w:r w:rsidR="00B911C0" w:rsidRPr="00610BB7">
        <w:rPr>
          <w:rFonts w:cs="Arial"/>
          <w:lang w:val="pt-BR"/>
        </w:rPr>
        <w:t>/</w:t>
      </w:r>
      <w:r w:rsidR="008000EB" w:rsidRPr="00610BB7">
        <w:rPr>
          <w:rFonts w:cs="Arial"/>
          <w:lang w:val="pt-BR"/>
        </w:rPr>
        <w:t>TCU 1214/2013-Plenário “</w:t>
      </w:r>
      <w:r w:rsidR="008000EB" w:rsidRPr="00610BB7">
        <w:rPr>
          <w:rFonts w:cs="Arial"/>
        </w:rPr>
        <w:t xml:space="preserve">deve ser evitado o parcelamento de serviços não especializados, a exemplo de limpeza, </w:t>
      </w:r>
      <w:proofErr w:type="spellStart"/>
      <w:r w:rsidR="008000EB" w:rsidRPr="00610BB7">
        <w:rPr>
          <w:rFonts w:cs="Arial"/>
        </w:rPr>
        <w:t>copeiragem</w:t>
      </w:r>
      <w:proofErr w:type="spellEnd"/>
      <w:r w:rsidR="008000EB" w:rsidRPr="00610BB7">
        <w:rPr>
          <w:rFonts w:cs="Arial"/>
        </w:rPr>
        <w:t>, garçom, sendo objeto de parcelamento os serviços em que reste comprovado que as empresas atuam no mercado de forma segmentada por especialização, a exemplo de manutenção predial, ar condicionado, telefonia, serviços de engenharia em geral, áudio e vídeo, informática</w:t>
      </w:r>
      <w:r w:rsidR="008000EB" w:rsidRPr="0029388F">
        <w:rPr>
          <w:rFonts w:cs="Arial"/>
          <w:color w:val="auto"/>
        </w:rPr>
        <w:t>;</w:t>
      </w:r>
      <w:r w:rsidR="008000EB" w:rsidRPr="0029388F">
        <w:rPr>
          <w:rFonts w:cs="Arial"/>
          <w:color w:val="auto"/>
          <w:lang w:val="pt-BR"/>
        </w:rPr>
        <w:t>”</w:t>
      </w:r>
      <w:r w:rsidR="00143529" w:rsidRPr="0029388F">
        <w:rPr>
          <w:rFonts w:cs="Arial"/>
          <w:color w:val="auto"/>
          <w:szCs w:val="20"/>
        </w:rPr>
        <w:t xml:space="preserve"> </w:t>
      </w:r>
    </w:p>
    <w:p w14:paraId="215095F1" w14:textId="567B491C" w:rsidR="007C5581" w:rsidRDefault="006F170C" w:rsidP="007C5581">
      <w:pPr>
        <w:pStyle w:val="Citao"/>
        <w:rPr>
          <w:lang w:val="pt-BR"/>
        </w:rPr>
      </w:pPr>
      <w:r>
        <w:rPr>
          <w:b/>
          <w:lang w:val="pt-BR"/>
        </w:rPr>
        <w:t>Agrupamentos de</w:t>
      </w:r>
      <w:r w:rsidR="007C5581">
        <w:rPr>
          <w:b/>
          <w:lang w:val="pt-BR"/>
        </w:rPr>
        <w:t xml:space="preserve"> Itens: </w:t>
      </w:r>
      <w:r w:rsidR="007C5581">
        <w:rPr>
          <w:lang w:val="pt-BR"/>
        </w:rPr>
        <w:t>Caso existente mais de um item em razão do parcelamento, a regra deve ser que cada item seja adjudicado de forma individualizada</w:t>
      </w:r>
      <w:r>
        <w:rPr>
          <w:lang w:val="pt-BR"/>
        </w:rPr>
        <w:t>,</w:t>
      </w:r>
      <w:r w:rsidR="007C5581">
        <w:rPr>
          <w:lang w:val="pt-BR"/>
        </w:rPr>
        <w:t xml:space="preserve"> permitindo que empresas distintas sejam contratadas. Excepcionalmente e de forma motivada, é possível prever o agrupamento de itens, adotando-se a adjudicação pelo preço global do grupo. Recomenda-se adotar a adjudicação por preço global de grupos de itens apenas se for indispensável para a modelagem contratual desenhada nos estudos preliminares, sempre de forma justificada.</w:t>
      </w:r>
    </w:p>
    <w:p w14:paraId="3A5D2D25" w14:textId="1AEF3DDB" w:rsidR="001E65F6" w:rsidRPr="00610BB7" w:rsidRDefault="001E65F6" w:rsidP="000D390A">
      <w:pPr>
        <w:pStyle w:val="Nivel1"/>
        <w:rPr>
          <w:rFonts w:cs="Arial"/>
        </w:rPr>
      </w:pPr>
      <w:r w:rsidRPr="00610BB7">
        <w:rPr>
          <w:rFonts w:cs="Arial"/>
        </w:rPr>
        <w:t>JUSTIFICATIVA</w:t>
      </w:r>
      <w:r w:rsidR="00A22FDF">
        <w:rPr>
          <w:rFonts w:cs="Arial"/>
        </w:rPr>
        <w:t>S</w:t>
      </w:r>
      <w:r w:rsidRPr="00610BB7">
        <w:rPr>
          <w:rFonts w:cs="Arial"/>
        </w:rPr>
        <w:t xml:space="preserve"> E OBJETIVO</w:t>
      </w:r>
      <w:r w:rsidR="00A22FDF">
        <w:rPr>
          <w:rFonts w:cs="Arial"/>
        </w:rPr>
        <w:t>S</w:t>
      </w:r>
      <w:r w:rsidRPr="00610BB7">
        <w:rPr>
          <w:rFonts w:cs="Arial"/>
        </w:rPr>
        <w:t xml:space="preserve"> DA CONTRATAÇÃO</w:t>
      </w:r>
    </w:p>
    <w:p w14:paraId="595CC1E6" w14:textId="73BB2124" w:rsidR="001E65F6" w:rsidRPr="00DB37F4" w:rsidRDefault="00851AAB" w:rsidP="009A42D7">
      <w:pPr>
        <w:numPr>
          <w:ilvl w:val="1"/>
          <w:numId w:val="1"/>
        </w:numPr>
        <w:autoSpaceDE w:val="0"/>
        <w:spacing w:before="120" w:after="120" w:line="276" w:lineRule="auto"/>
        <w:jc w:val="both"/>
        <w:rPr>
          <w:rFonts w:cs="Arial"/>
          <w:i/>
          <w:iCs/>
          <w:color w:val="FF0000"/>
          <w:szCs w:val="20"/>
          <w:highlight w:val="yellow"/>
        </w:rPr>
      </w:pPr>
      <w:r w:rsidRPr="00826F4F">
        <w:rPr>
          <w:rFonts w:cs="Times New Roman"/>
          <w:i/>
          <w:iCs/>
          <w:color w:val="FF0000"/>
          <w:szCs w:val="20"/>
        </w:rPr>
        <w:t xml:space="preserve"> </w:t>
      </w:r>
      <w:r w:rsidR="007537DE" w:rsidRPr="00DB37F4">
        <w:rPr>
          <w:rFonts w:cs="Arial"/>
          <w:i/>
          <w:iCs/>
          <w:color w:val="FF0000"/>
          <w:szCs w:val="20"/>
          <w:highlight w:val="yellow"/>
        </w:rPr>
        <w:t>....</w:t>
      </w:r>
      <w:r w:rsidR="00826F4F" w:rsidRPr="00DB37F4">
        <w:rPr>
          <w:rFonts w:cs="Arial"/>
          <w:i/>
          <w:iCs/>
          <w:color w:val="FF0000"/>
          <w:szCs w:val="20"/>
          <w:highlight w:val="yellow"/>
        </w:rPr>
        <w:t xml:space="preserve"> </w:t>
      </w:r>
      <w:r w:rsidR="002F7432" w:rsidRPr="00DB37F4">
        <w:rPr>
          <w:rFonts w:cs="Arial"/>
          <w:i/>
          <w:iCs/>
          <w:color w:val="FF0000"/>
          <w:szCs w:val="20"/>
          <w:highlight w:val="yellow"/>
        </w:rPr>
        <w:t>[Justificativa da Contratação</w:t>
      </w:r>
      <w:r w:rsidR="00E70E0B" w:rsidRPr="00DB37F4">
        <w:rPr>
          <w:rFonts w:cs="Arial"/>
          <w:i/>
          <w:iCs/>
          <w:color w:val="FF0000"/>
          <w:szCs w:val="20"/>
          <w:highlight w:val="yellow"/>
        </w:rPr>
        <w:t xml:space="preserve">, incluindo </w:t>
      </w:r>
      <w:r w:rsidR="00E70E0B" w:rsidRPr="00DB37F4">
        <w:rPr>
          <w:rFonts w:cs="Times New Roman"/>
          <w:i/>
          <w:iCs/>
          <w:color w:val="FF0000"/>
          <w:szCs w:val="20"/>
          <w:highlight w:val="yellow"/>
        </w:rPr>
        <w:t xml:space="preserve">demonstração da relação da contratação com o </w:t>
      </w:r>
      <w:r w:rsidR="00E70E0B" w:rsidRPr="00DB37F4">
        <w:rPr>
          <w:rFonts w:cs="Arial"/>
          <w:i/>
          <w:iCs/>
          <w:color w:val="FF0000"/>
          <w:szCs w:val="20"/>
          <w:highlight w:val="yellow"/>
        </w:rPr>
        <w:t xml:space="preserve">enfrentamento da emergência de saúde pública de importância internacional decorrente do </w:t>
      </w:r>
      <w:proofErr w:type="spellStart"/>
      <w:r w:rsidR="00E70E0B" w:rsidRPr="00DB37F4">
        <w:rPr>
          <w:rFonts w:cs="Arial"/>
          <w:i/>
          <w:iCs/>
          <w:color w:val="FF0000"/>
          <w:szCs w:val="20"/>
          <w:highlight w:val="yellow"/>
        </w:rPr>
        <w:t>coronavírus</w:t>
      </w:r>
      <w:proofErr w:type="spellEnd"/>
      <w:r w:rsidR="002F7432" w:rsidRPr="00DB37F4">
        <w:rPr>
          <w:rFonts w:cs="Arial"/>
          <w:i/>
          <w:iCs/>
          <w:color w:val="FF0000"/>
          <w:szCs w:val="20"/>
          <w:highlight w:val="yellow"/>
        </w:rPr>
        <w:t>]</w:t>
      </w:r>
    </w:p>
    <w:p w14:paraId="2A40DAA7" w14:textId="0216FC6C" w:rsidR="00A00866" w:rsidRDefault="001E65F6" w:rsidP="00AA46DA">
      <w:pPr>
        <w:pStyle w:val="Citao"/>
        <w:rPr>
          <w:lang w:val="pt-BR"/>
        </w:rPr>
      </w:pPr>
      <w:r w:rsidRPr="00D17875">
        <w:rPr>
          <w:rFonts w:cs="Arial"/>
          <w:b/>
          <w:color w:val="auto"/>
        </w:rPr>
        <w:t>Nota Explicativa</w:t>
      </w:r>
      <w:r w:rsidR="00DD3603" w:rsidRPr="00D17875">
        <w:rPr>
          <w:rFonts w:cs="Arial"/>
          <w:b/>
          <w:color w:val="auto"/>
        </w:rPr>
        <w:t>:</w:t>
      </w:r>
      <w:r w:rsidR="00DD3603" w:rsidRPr="00D17875">
        <w:rPr>
          <w:rFonts w:cs="Arial"/>
          <w:color w:val="auto"/>
        </w:rPr>
        <w:t xml:space="preserve"> </w:t>
      </w:r>
      <w:r w:rsidR="00AA46DA" w:rsidRPr="00610BB7">
        <w:rPr>
          <w:rFonts w:cs="Arial"/>
          <w:color w:val="auto"/>
        </w:rPr>
        <w:t xml:space="preserve">Conforme previsto na Súmula 177 do TCU, a justificativa há de ser clara, precisa e suficiente, sendo vedadas justificativas genéricas, incapazes de demonstrar de forma cabal a necessidade da Administração. </w:t>
      </w:r>
    </w:p>
    <w:p w14:paraId="56878685" w14:textId="443EECE9" w:rsidR="00AA46DA" w:rsidRPr="00A00866" w:rsidRDefault="00A00866" w:rsidP="00AA46DA">
      <w:pPr>
        <w:pStyle w:val="Citao"/>
        <w:rPr>
          <w:rFonts w:cs="Arial"/>
          <w:color w:val="auto"/>
          <w:lang w:val="pt-BR"/>
        </w:rPr>
      </w:pPr>
      <w:r w:rsidRPr="00563005">
        <w:rPr>
          <w:rFonts w:cs="Arial"/>
          <w:color w:val="auto"/>
        </w:rPr>
        <w:t>Deve a Administração justificar:</w:t>
      </w:r>
    </w:p>
    <w:p w14:paraId="284080B9" w14:textId="77777777" w:rsidR="00AA46DA" w:rsidRPr="00610BB7" w:rsidRDefault="00AA46DA" w:rsidP="00AA46DA">
      <w:pPr>
        <w:pStyle w:val="Citao"/>
        <w:rPr>
          <w:rFonts w:cs="Arial"/>
          <w:color w:val="auto"/>
        </w:rPr>
      </w:pPr>
      <w:r w:rsidRPr="00610BB7">
        <w:rPr>
          <w:rFonts w:cs="Arial"/>
          <w:color w:val="auto"/>
        </w:rPr>
        <w:t>a) a necessidade da contratação do serviço;</w:t>
      </w:r>
    </w:p>
    <w:p w14:paraId="4D96FBF8" w14:textId="77777777" w:rsidR="00AA46DA" w:rsidRPr="00610BB7" w:rsidRDefault="00AA46DA" w:rsidP="00AA46DA">
      <w:pPr>
        <w:pStyle w:val="Citao"/>
        <w:rPr>
          <w:rFonts w:cs="Arial"/>
          <w:color w:val="auto"/>
        </w:rPr>
      </w:pPr>
      <w:r w:rsidRPr="00610BB7">
        <w:rPr>
          <w:rFonts w:cs="Arial"/>
          <w:color w:val="auto"/>
        </w:rPr>
        <w:t>b) as especificações técnicas do serviço;</w:t>
      </w:r>
    </w:p>
    <w:p w14:paraId="344D2CDD" w14:textId="1038DB0A" w:rsidR="00AA46DA" w:rsidRDefault="00AA46DA" w:rsidP="00AA46DA">
      <w:pPr>
        <w:pStyle w:val="Citao"/>
        <w:rPr>
          <w:rFonts w:cs="Arial"/>
          <w:color w:val="auto"/>
        </w:rPr>
      </w:pPr>
      <w:r w:rsidRPr="00610BB7">
        <w:rPr>
          <w:rFonts w:cs="Arial"/>
          <w:color w:val="auto"/>
        </w:rPr>
        <w:t>c) o quantitativo de serviço demandado, que deve se pautar no histórico de utilização do serviço pelo órgão</w:t>
      </w:r>
      <w:r w:rsidR="007120CE" w:rsidRPr="00610BB7">
        <w:rPr>
          <w:rFonts w:cs="Arial"/>
          <w:color w:val="auto"/>
          <w:lang w:val="pt-BR"/>
        </w:rPr>
        <w:t xml:space="preserve"> ou em dados demonstrativos da perspectiva futura da demanda</w:t>
      </w:r>
      <w:r w:rsidR="007120CE" w:rsidRPr="00610BB7">
        <w:rPr>
          <w:rFonts w:cs="Arial"/>
          <w:color w:val="auto"/>
        </w:rPr>
        <w:t xml:space="preserve">. </w:t>
      </w:r>
      <w:r w:rsidRPr="00610BB7">
        <w:rPr>
          <w:rFonts w:cs="Arial"/>
          <w:color w:val="auto"/>
        </w:rPr>
        <w:t xml:space="preserve"> </w:t>
      </w:r>
    </w:p>
    <w:p w14:paraId="712FBB7E" w14:textId="1FDD5DCD" w:rsidR="005900DC" w:rsidRDefault="005900DC" w:rsidP="00AA46DA">
      <w:pPr>
        <w:pStyle w:val="Citao"/>
        <w:rPr>
          <w:rFonts w:cs="Arial"/>
          <w:color w:val="auto"/>
        </w:rPr>
      </w:pPr>
      <w:r>
        <w:rPr>
          <w:rFonts w:cs="Arial"/>
          <w:color w:val="auto"/>
          <w:lang w:val="pt-BR"/>
        </w:rPr>
        <w:t xml:space="preserve">Também deverão ser objeto de justificativa o Regime de Execução adotado, bem como a divisão dos itens/grupos/lotes e a forma de sua adjudicação (preço global, preço por item, preço global de grupo </w:t>
      </w:r>
      <w:r>
        <w:rPr>
          <w:rFonts w:cs="Arial"/>
          <w:color w:val="auto"/>
          <w:lang w:val="pt-BR"/>
        </w:rPr>
        <w:lastRenderedPageBreak/>
        <w:t xml:space="preserve">de itens). No caso de registro de preços com adjudicação por preço global de grupo de itens, a área demandante, deve também fundamentar expressamente, se for o caso, os motivos pelos quais seria </w:t>
      </w:r>
      <w:r w:rsidRPr="005900DC">
        <w:rPr>
          <w:rFonts w:cs="Arial"/>
          <w:color w:val="auto"/>
          <w:lang w:val="pt-BR"/>
        </w:rPr>
        <w:t>inexequível ou inviável, dentro do modelo de execução do contrato, a demanda proporcional ou total de todos os itens do respectivo grupo</w:t>
      </w:r>
      <w:r w:rsidR="006F170C">
        <w:rPr>
          <w:rFonts w:cs="Arial"/>
          <w:color w:val="auto"/>
          <w:lang w:val="pt-BR"/>
        </w:rPr>
        <w:t>, como dito anteriormente</w:t>
      </w:r>
      <w:r>
        <w:rPr>
          <w:rFonts w:cs="Arial"/>
          <w:color w:val="auto"/>
          <w:lang w:val="pt-BR"/>
        </w:rPr>
        <w:t>.</w:t>
      </w:r>
    </w:p>
    <w:p w14:paraId="1F958ADB" w14:textId="77777777" w:rsidR="00245704" w:rsidRPr="00610BB7" w:rsidRDefault="00AA46DA" w:rsidP="00AA46DA">
      <w:pPr>
        <w:pStyle w:val="Citao"/>
        <w:rPr>
          <w:rFonts w:cs="Arial"/>
        </w:rPr>
      </w:pPr>
      <w:r w:rsidRPr="00610BB7">
        <w:rPr>
          <w:rFonts w:cs="Arial"/>
          <w:color w:val="auto"/>
        </w:rPr>
        <w:t xml:space="preserve">A justificativa, em regra, deve ser apresentada pelo setor requisitante. Quando o serviço possuir características técnicas especializadas, deve o órgão requisitante solicitar à unidade técnica competente a definição das especificações do </w:t>
      </w:r>
      <w:r w:rsidR="00222359" w:rsidRPr="00610BB7">
        <w:rPr>
          <w:rFonts w:cs="Arial"/>
          <w:color w:val="auto"/>
          <w:lang w:val="pt-BR"/>
        </w:rPr>
        <w:t>objeto</w:t>
      </w:r>
      <w:r w:rsidRPr="00610BB7">
        <w:rPr>
          <w:rFonts w:cs="Arial"/>
          <w:color w:val="auto"/>
        </w:rPr>
        <w:t>, e, se for o caso, do quantitativo a ser adquirido.</w:t>
      </w:r>
      <w:r w:rsidR="00245704" w:rsidRPr="00610BB7">
        <w:rPr>
          <w:rFonts w:cs="Arial"/>
        </w:rPr>
        <w:t xml:space="preserve"> </w:t>
      </w:r>
    </w:p>
    <w:p w14:paraId="0FBEF6FA" w14:textId="5E74853C" w:rsidR="001E65F6" w:rsidRDefault="00245704" w:rsidP="00AA46DA">
      <w:pPr>
        <w:pStyle w:val="Citao"/>
        <w:rPr>
          <w:rFonts w:cs="Arial"/>
          <w:color w:val="auto"/>
        </w:rPr>
      </w:pPr>
      <w:r w:rsidRPr="00610BB7">
        <w:rPr>
          <w:rFonts w:cs="Arial"/>
          <w:color w:val="auto"/>
        </w:rPr>
        <w:t>A adoção de critérios de sustentabilidade na especificação técnica de materiais e práticas de sustentabilidade nas obrigações da contratada, se não decorrerem de legislação, deverá ser justificada nos autos e preservar o caráter competitivo do certame. Para a elaboração da justificativa, consultar os fundamentos legais constantes do Decreto n. 7.746/12, bem como a Instrução Normativa n. 1/2010 – SLTI/MP.</w:t>
      </w:r>
    </w:p>
    <w:p w14:paraId="6A44B065" w14:textId="61FADB14" w:rsidR="004D1E6A" w:rsidRDefault="008C1714" w:rsidP="004D1E6A">
      <w:pPr>
        <w:pStyle w:val="Citao"/>
        <w:rPr>
          <w:rFonts w:cs="Arial"/>
          <w:color w:val="auto"/>
          <w:lang w:val="pt-BR"/>
        </w:rPr>
      </w:pPr>
      <w:r>
        <w:rPr>
          <w:rFonts w:cs="Arial"/>
          <w:color w:val="auto"/>
          <w:lang w:val="pt-BR"/>
        </w:rPr>
        <w:t>Reforçamos a necessidade de justificar a opção pelo Regime de Execução adotado.</w:t>
      </w:r>
    </w:p>
    <w:p w14:paraId="6FB36794" w14:textId="50998663" w:rsidR="007537DE" w:rsidRDefault="007537DE" w:rsidP="007537DE">
      <w:pPr>
        <w:rPr>
          <w:lang w:eastAsia="en-US"/>
        </w:rPr>
      </w:pPr>
    </w:p>
    <w:p w14:paraId="72D212BB" w14:textId="77777777" w:rsidR="008F6D99" w:rsidRPr="00397456" w:rsidRDefault="007537DE" w:rsidP="007537DE">
      <w:pPr>
        <w:pStyle w:val="Citao"/>
        <w:rPr>
          <w:rFonts w:cs="Arial"/>
          <w:szCs w:val="20"/>
          <w:highlight w:val="yellow"/>
          <w:lang w:val="pt-BR"/>
        </w:rPr>
      </w:pPr>
      <w:r>
        <w:rPr>
          <w:b/>
          <w:bCs/>
          <w:lang w:val="pt-BR"/>
        </w:rPr>
        <w:t xml:space="preserve">Nota Explicativa: </w:t>
      </w:r>
      <w:r w:rsidRPr="00397456">
        <w:rPr>
          <w:highlight w:val="yellow"/>
          <w:lang w:val="pt-BR"/>
        </w:rPr>
        <w:t>O art. 4º</w:t>
      </w:r>
      <w:r w:rsidR="007E750D" w:rsidRPr="00397456">
        <w:rPr>
          <w:highlight w:val="yellow"/>
          <w:lang w:val="pt-BR"/>
        </w:rPr>
        <w:t xml:space="preserve">-G traz um procedimento especial de contratação apenas nos casos de bens ou serviços que sirvam </w:t>
      </w:r>
      <w:r w:rsidR="00E25C49" w:rsidRPr="00397456">
        <w:rPr>
          <w:szCs w:val="20"/>
          <w:highlight w:val="yellow"/>
        </w:rPr>
        <w:t xml:space="preserve">ao </w:t>
      </w:r>
      <w:r w:rsidR="00E25C49" w:rsidRPr="00397456">
        <w:rPr>
          <w:rFonts w:cs="Arial"/>
          <w:szCs w:val="20"/>
          <w:highlight w:val="yellow"/>
        </w:rPr>
        <w:t xml:space="preserve">enfrentamento da emergência de saúde pública de importância internacional decorrente do </w:t>
      </w:r>
      <w:proofErr w:type="spellStart"/>
      <w:r w:rsidR="00E25C49" w:rsidRPr="00397456">
        <w:rPr>
          <w:rFonts w:cs="Arial"/>
          <w:szCs w:val="20"/>
          <w:highlight w:val="yellow"/>
        </w:rPr>
        <w:t>coronavírus</w:t>
      </w:r>
      <w:proofErr w:type="spellEnd"/>
      <w:r w:rsidR="000616E4" w:rsidRPr="00397456">
        <w:rPr>
          <w:rFonts w:cs="Arial"/>
          <w:szCs w:val="20"/>
          <w:highlight w:val="yellow"/>
          <w:lang w:val="pt-BR"/>
        </w:rPr>
        <w:t>.</w:t>
      </w:r>
      <w:r w:rsidR="00E25C49" w:rsidRPr="00397456">
        <w:rPr>
          <w:rFonts w:cs="Arial"/>
          <w:szCs w:val="20"/>
          <w:highlight w:val="yellow"/>
          <w:lang w:val="pt-BR"/>
        </w:rPr>
        <w:t xml:space="preserve"> </w:t>
      </w:r>
      <w:r w:rsidR="000616E4" w:rsidRPr="00397456">
        <w:rPr>
          <w:rFonts w:cs="Arial"/>
          <w:szCs w:val="20"/>
          <w:highlight w:val="yellow"/>
          <w:lang w:val="pt-BR"/>
        </w:rPr>
        <w:t>Ca</w:t>
      </w:r>
      <w:r w:rsidR="00E25C49" w:rsidRPr="00397456">
        <w:rPr>
          <w:rFonts w:cs="Arial"/>
          <w:szCs w:val="20"/>
          <w:highlight w:val="yellow"/>
          <w:lang w:val="pt-BR"/>
        </w:rPr>
        <w:t xml:space="preserve">be ao </w:t>
      </w:r>
      <w:r w:rsidR="005D76CB" w:rsidRPr="00397456">
        <w:rPr>
          <w:rFonts w:cs="Arial"/>
          <w:szCs w:val="20"/>
          <w:highlight w:val="yellow"/>
          <w:lang w:val="pt-BR"/>
        </w:rPr>
        <w:t>Projeto Básico</w:t>
      </w:r>
      <w:r w:rsidR="00E25C49" w:rsidRPr="00397456">
        <w:rPr>
          <w:rFonts w:cs="Arial"/>
          <w:szCs w:val="20"/>
          <w:highlight w:val="yellow"/>
          <w:lang w:val="pt-BR"/>
        </w:rPr>
        <w:t xml:space="preserve"> não só justificar a demanda da administração em s</w:t>
      </w:r>
      <w:r w:rsidR="000616E4" w:rsidRPr="00397456">
        <w:rPr>
          <w:rFonts w:cs="Arial"/>
          <w:szCs w:val="20"/>
          <w:highlight w:val="yellow"/>
          <w:lang w:val="pt-BR"/>
        </w:rPr>
        <w:t>i</w:t>
      </w:r>
      <w:r w:rsidR="00E25C49" w:rsidRPr="00397456">
        <w:rPr>
          <w:rFonts w:cs="Arial"/>
          <w:szCs w:val="20"/>
          <w:highlight w:val="yellow"/>
          <w:lang w:val="pt-BR"/>
        </w:rPr>
        <w:t>, mas também demonstrar a relação que há entre o serviço a ser contratado e</w:t>
      </w:r>
      <w:r w:rsidR="000616E4" w:rsidRPr="00397456">
        <w:rPr>
          <w:rFonts w:cs="Arial"/>
          <w:szCs w:val="20"/>
          <w:highlight w:val="yellow"/>
          <w:lang w:val="pt-BR"/>
        </w:rPr>
        <w:t xml:space="preserve"> o</w:t>
      </w:r>
      <w:r w:rsidR="00E25C49" w:rsidRPr="00397456">
        <w:rPr>
          <w:rFonts w:cs="Arial"/>
          <w:szCs w:val="20"/>
          <w:highlight w:val="yellow"/>
          <w:lang w:val="pt-BR"/>
        </w:rPr>
        <w:t xml:space="preserve"> o</w:t>
      </w:r>
      <w:r w:rsidR="000616E4" w:rsidRPr="00397456">
        <w:rPr>
          <w:rFonts w:cs="Arial"/>
          <w:szCs w:val="20"/>
          <w:highlight w:val="yellow"/>
          <w:lang w:val="pt-BR"/>
        </w:rPr>
        <w:t xml:space="preserve">bjetivo específico de enfrentar a </w:t>
      </w:r>
      <w:proofErr w:type="gramStart"/>
      <w:r w:rsidR="000616E4" w:rsidRPr="00397456">
        <w:rPr>
          <w:rFonts w:cs="Arial"/>
          <w:szCs w:val="20"/>
          <w:highlight w:val="yellow"/>
          <w:lang w:val="pt-BR"/>
        </w:rPr>
        <w:t>situação de emergência</w:t>
      </w:r>
      <w:proofErr w:type="gramEnd"/>
      <w:r w:rsidR="000616E4" w:rsidRPr="00397456">
        <w:rPr>
          <w:rFonts w:cs="Arial"/>
          <w:szCs w:val="20"/>
          <w:highlight w:val="yellow"/>
          <w:lang w:val="pt-BR"/>
        </w:rPr>
        <w:t xml:space="preserve"> tratada pela Lei.</w:t>
      </w:r>
    </w:p>
    <w:p w14:paraId="580A0B3E" w14:textId="633AD635" w:rsidR="008F6D99" w:rsidRPr="00826F4F" w:rsidRDefault="008F6D99" w:rsidP="00826F4F">
      <w:pPr>
        <w:pStyle w:val="Citao"/>
        <w:rPr>
          <w:rFonts w:cs="Arial"/>
          <w:szCs w:val="20"/>
          <w:lang w:val="pt-BR"/>
        </w:rPr>
      </w:pPr>
      <w:r w:rsidRPr="00397456">
        <w:rPr>
          <w:rFonts w:cs="Arial"/>
          <w:szCs w:val="20"/>
          <w:highlight w:val="yellow"/>
          <w:lang w:val="pt-BR"/>
        </w:rPr>
        <w:t xml:space="preserve">Registre-se que o art. 4º-B da mesma Lei já presume alguns pontos que dispensam justificativas ou comprovações, quais sejam: </w:t>
      </w:r>
      <w:r w:rsidR="002C5B0C" w:rsidRPr="00397456">
        <w:rPr>
          <w:rFonts w:cs="Arial"/>
          <w:szCs w:val="20"/>
          <w:highlight w:val="yellow"/>
          <w:lang w:val="pt-BR"/>
        </w:rPr>
        <w:t>ocorrência de situação de emergência; necessidade de pronto atendimento da situação de emergência; existência de risco a segurança de pessoas, obras, prestação de serviços, equipamentos e outros bens, públicos ou particulares; e limitação da contratação à parcela necessária ao atendimento da situação de emergência.</w:t>
      </w:r>
    </w:p>
    <w:p w14:paraId="39B8B5C4" w14:textId="5E10FC39" w:rsidR="007537DE" w:rsidRDefault="007537DE"/>
    <w:p w14:paraId="5C7AF2F5" w14:textId="65C5F2AD" w:rsidR="002F7432" w:rsidRPr="00397456" w:rsidRDefault="00E70E0B" w:rsidP="009A42D7">
      <w:pPr>
        <w:numPr>
          <w:ilvl w:val="1"/>
          <w:numId w:val="1"/>
        </w:numPr>
        <w:autoSpaceDE w:val="0"/>
        <w:spacing w:before="120" w:after="120" w:line="276" w:lineRule="auto"/>
        <w:jc w:val="both"/>
        <w:rPr>
          <w:i/>
          <w:iCs/>
          <w:color w:val="FF0000"/>
          <w:highlight w:val="yellow"/>
        </w:rPr>
      </w:pPr>
      <w:r w:rsidRPr="00397456">
        <w:rPr>
          <w:i/>
          <w:iCs/>
          <w:color w:val="FF0000"/>
          <w:highlight w:val="yellow"/>
        </w:rPr>
        <w:t>... [Justificativa da Escolha do Contratado]</w:t>
      </w:r>
    </w:p>
    <w:p w14:paraId="1D46616E" w14:textId="0C53A738" w:rsidR="00DD3603" w:rsidRDefault="00DD3603" w:rsidP="00DD3603">
      <w:pPr>
        <w:pStyle w:val="Nivel1"/>
      </w:pPr>
      <w:r w:rsidRPr="6CFB8AAA">
        <w:t>DESCRIÇÃO DA SOLUÇÃO:</w:t>
      </w:r>
    </w:p>
    <w:p w14:paraId="0042C299" w14:textId="77777777" w:rsidR="00DD3603" w:rsidRPr="005603B6" w:rsidRDefault="00DD3603" w:rsidP="00DD3603">
      <w:pPr>
        <w:pStyle w:val="Nivel1"/>
        <w:numPr>
          <w:ilvl w:val="0"/>
          <w:numId w:val="0"/>
        </w:numPr>
        <w:spacing w:before="240"/>
        <w:ind w:left="646"/>
      </w:pPr>
    </w:p>
    <w:p w14:paraId="30147056" w14:textId="485F5B30" w:rsidR="00DD3603" w:rsidRPr="00DD3603" w:rsidRDefault="00DD3603" w:rsidP="00DD3603">
      <w:pPr>
        <w:numPr>
          <w:ilvl w:val="1"/>
          <w:numId w:val="1"/>
        </w:numPr>
        <w:suppressAutoHyphens/>
        <w:spacing w:after="120"/>
        <w:jc w:val="both"/>
        <w:rPr>
          <w:b/>
          <w:bCs/>
          <w:szCs w:val="20"/>
        </w:rPr>
      </w:pPr>
      <w:r w:rsidRPr="6CFB8AAA">
        <w:rPr>
          <w:szCs w:val="20"/>
        </w:rPr>
        <w:t>A descrição da solução como um todo, abrange a prestação do serviço de...</w:t>
      </w:r>
    </w:p>
    <w:p w14:paraId="0BDF8817" w14:textId="77777777" w:rsidR="00DD3603" w:rsidRPr="005603B6" w:rsidRDefault="00DD3603" w:rsidP="00DD3603">
      <w:pPr>
        <w:suppressAutoHyphens/>
        <w:spacing w:after="120"/>
        <w:ind w:left="716"/>
        <w:jc w:val="both"/>
        <w:rPr>
          <w:b/>
          <w:bCs/>
          <w:szCs w:val="20"/>
        </w:rPr>
      </w:pPr>
    </w:p>
    <w:p w14:paraId="19749B2C" w14:textId="4AC78EF4" w:rsidR="00DD3603" w:rsidRPr="00D17875" w:rsidRDefault="00DD3603" w:rsidP="00DD3603">
      <w:pPr>
        <w:pStyle w:val="SombreamentoMdio1-nfase31"/>
        <w:spacing w:before="0"/>
        <w:rPr>
          <w:rFonts w:ascii="Arial" w:hAnsi="Arial" w:cs="Arial"/>
          <w:color w:val="auto"/>
        </w:rPr>
      </w:pPr>
      <w:r w:rsidRPr="00D17875">
        <w:rPr>
          <w:rFonts w:ascii="Arial" w:hAnsi="Arial" w:cs="Arial"/>
          <w:b/>
          <w:bCs/>
          <w:color w:val="auto"/>
        </w:rPr>
        <w:t>Nota Explicativa:</w:t>
      </w:r>
      <w:r w:rsidRPr="00D17875">
        <w:rPr>
          <w:rFonts w:ascii="Arial" w:hAnsi="Arial" w:cs="Arial"/>
          <w:color w:val="auto"/>
        </w:rPr>
        <w:t xml:space="preserve"> </w:t>
      </w:r>
      <w:r w:rsidR="00856604">
        <w:rPr>
          <w:rFonts w:ascii="Arial" w:hAnsi="Arial" w:cs="Arial"/>
          <w:color w:val="auto"/>
        </w:rPr>
        <w:t xml:space="preserve">O art. 4º-E, §1º, III prevê que basta que o </w:t>
      </w:r>
      <w:r w:rsidR="005D76CB">
        <w:rPr>
          <w:rFonts w:ascii="Arial" w:hAnsi="Arial" w:cs="Arial"/>
          <w:color w:val="auto"/>
        </w:rPr>
        <w:t>Projeto Básico</w:t>
      </w:r>
      <w:r w:rsidR="00856604">
        <w:rPr>
          <w:rFonts w:ascii="Arial" w:hAnsi="Arial" w:cs="Arial"/>
          <w:color w:val="auto"/>
        </w:rPr>
        <w:t xml:space="preserve"> tenha a “</w:t>
      </w:r>
      <w:r w:rsidR="00FB7BFF">
        <w:rPr>
          <w:rFonts w:ascii="Arial" w:hAnsi="Arial" w:cs="Arial"/>
          <w:szCs w:val="20"/>
        </w:rPr>
        <w:t xml:space="preserve">descrição resumida da solução apresentada”. Ainda assim, é necessário incluir as informações necessárias à compreensão do objeto a ser contratado, de modo a evitar </w:t>
      </w:r>
      <w:r w:rsidR="00DC4233">
        <w:rPr>
          <w:rFonts w:ascii="Arial" w:hAnsi="Arial" w:cs="Arial"/>
          <w:szCs w:val="20"/>
        </w:rPr>
        <w:t>erros na prestação do</w:t>
      </w:r>
      <w:r w:rsidR="00C154F3">
        <w:rPr>
          <w:rFonts w:ascii="Arial" w:hAnsi="Arial" w:cs="Arial"/>
          <w:szCs w:val="20"/>
        </w:rPr>
        <w:t>s</w:t>
      </w:r>
      <w:r w:rsidR="00DC4233">
        <w:rPr>
          <w:rFonts w:ascii="Arial" w:hAnsi="Arial" w:cs="Arial"/>
          <w:szCs w:val="20"/>
        </w:rPr>
        <w:t xml:space="preserve"> serviços e dar segurança ao próprio interessado em participar no certame.</w:t>
      </w:r>
    </w:p>
    <w:p w14:paraId="4F5191D8" w14:textId="52A87765" w:rsidR="00DB206B" w:rsidRDefault="00DB206B" w:rsidP="000D390A">
      <w:pPr>
        <w:pStyle w:val="Nivel1"/>
        <w:rPr>
          <w:rFonts w:cs="Arial"/>
        </w:rPr>
      </w:pPr>
      <w:r w:rsidRPr="00610BB7">
        <w:rPr>
          <w:rFonts w:cs="Arial"/>
        </w:rPr>
        <w:t>DA CLASSIFICAÇÃO DOS SERVIÇOS</w:t>
      </w:r>
      <w:r w:rsidR="0082594B">
        <w:rPr>
          <w:rFonts w:cs="Arial"/>
        </w:rPr>
        <w:t xml:space="preserve"> </w:t>
      </w:r>
      <w:r w:rsidR="0082594B" w:rsidRPr="6CFB8AAA">
        <w:rPr>
          <w:bCs/>
        </w:rPr>
        <w:t>E FORMA DE SELEÇÃO DO FORNECEDOR</w:t>
      </w:r>
    </w:p>
    <w:p w14:paraId="2E617D62" w14:textId="70C96E79" w:rsidR="0082594B" w:rsidRPr="009A42D7" w:rsidRDefault="0082594B" w:rsidP="009A42D7">
      <w:pPr>
        <w:numPr>
          <w:ilvl w:val="1"/>
          <w:numId w:val="1"/>
        </w:numPr>
        <w:spacing w:before="120" w:after="120" w:line="276" w:lineRule="auto"/>
        <w:ind w:left="425" w:firstLine="0"/>
        <w:jc w:val="both"/>
        <w:rPr>
          <w:rFonts w:cs="Arial"/>
          <w:color w:val="000000"/>
          <w:szCs w:val="20"/>
        </w:rPr>
      </w:pPr>
      <w:r w:rsidRPr="009A42D7">
        <w:rPr>
          <w:rFonts w:cs="Arial"/>
          <w:color w:val="000000"/>
          <w:szCs w:val="20"/>
        </w:rPr>
        <w:t>Trata-se de serviço comum</w:t>
      </w:r>
      <w:r w:rsidR="000B1A17" w:rsidRPr="009A42D7">
        <w:rPr>
          <w:rFonts w:cs="Arial"/>
          <w:color w:val="000000"/>
          <w:szCs w:val="20"/>
        </w:rPr>
        <w:t xml:space="preserve"> </w:t>
      </w:r>
      <w:r w:rsidRPr="009A42D7">
        <w:rPr>
          <w:rFonts w:cs="Arial"/>
          <w:color w:val="000000"/>
          <w:szCs w:val="20"/>
        </w:rPr>
        <w:t xml:space="preserve">a ser contratado </w:t>
      </w:r>
      <w:r w:rsidR="00616F24">
        <w:rPr>
          <w:rFonts w:cs="Arial"/>
          <w:color w:val="000000"/>
          <w:szCs w:val="20"/>
        </w:rPr>
        <w:t>diretamente, por dispensa de licitação, com fulcro no art. 4º da Lei nº 13.979/20</w:t>
      </w:r>
      <w:r w:rsidRPr="009A42D7">
        <w:rPr>
          <w:rFonts w:cs="Arial"/>
          <w:color w:val="000000"/>
          <w:szCs w:val="20"/>
        </w:rPr>
        <w:t>.</w:t>
      </w:r>
      <w:r w:rsidR="00D12D15" w:rsidRPr="009A42D7">
        <w:rPr>
          <w:rFonts w:cs="Arial"/>
          <w:color w:val="000000"/>
          <w:szCs w:val="20"/>
        </w:rPr>
        <w:t xml:space="preserve"> </w:t>
      </w:r>
    </w:p>
    <w:p w14:paraId="5F5274D8" w14:textId="742A3226" w:rsidR="00DB206B" w:rsidRPr="009A42D7" w:rsidRDefault="00DB206B" w:rsidP="00DB206B">
      <w:pPr>
        <w:pStyle w:val="Citao"/>
        <w:rPr>
          <w:rFonts w:cs="Arial"/>
          <w:lang w:val="pt-BR"/>
        </w:rPr>
      </w:pPr>
      <w:r w:rsidRPr="00397456">
        <w:rPr>
          <w:rFonts w:cs="Arial"/>
          <w:b/>
          <w:highlight w:val="yellow"/>
        </w:rPr>
        <w:t xml:space="preserve">Nota </w:t>
      </w:r>
      <w:r w:rsidR="003C25D1" w:rsidRPr="00397456">
        <w:rPr>
          <w:rFonts w:cs="Arial"/>
          <w:b/>
          <w:highlight w:val="yellow"/>
        </w:rPr>
        <w:t>E</w:t>
      </w:r>
      <w:r w:rsidRPr="00397456">
        <w:rPr>
          <w:rFonts w:cs="Arial"/>
          <w:b/>
          <w:highlight w:val="yellow"/>
        </w:rPr>
        <w:t>xplicativa</w:t>
      </w:r>
      <w:r w:rsidRPr="00397456">
        <w:rPr>
          <w:rFonts w:cs="Arial"/>
          <w:highlight w:val="yellow"/>
        </w:rPr>
        <w:t xml:space="preserve">: </w:t>
      </w:r>
      <w:r w:rsidR="00393B87" w:rsidRPr="00397456">
        <w:rPr>
          <w:rFonts w:cs="Arial"/>
          <w:highlight w:val="yellow"/>
          <w:lang w:val="pt-BR"/>
        </w:rPr>
        <w:t xml:space="preserve">A natureza comum do serviço é relevante para a dispensa de estudos preliminares de que trata o art. </w:t>
      </w:r>
      <w:r w:rsidR="00B77C42" w:rsidRPr="00397456">
        <w:rPr>
          <w:rFonts w:cs="Arial"/>
          <w:highlight w:val="yellow"/>
          <w:lang w:val="pt-BR"/>
        </w:rPr>
        <w:t>4º-C da Lei nº 13.979/20, ainda que se trata de contratação direta.</w:t>
      </w:r>
    </w:p>
    <w:p w14:paraId="79596512" w14:textId="13CA20E2" w:rsidR="00DB206B" w:rsidRPr="00610BB7" w:rsidRDefault="00DB206B" w:rsidP="00EE198A">
      <w:pPr>
        <w:numPr>
          <w:ilvl w:val="1"/>
          <w:numId w:val="1"/>
        </w:numPr>
        <w:spacing w:before="120" w:after="120" w:line="276" w:lineRule="auto"/>
        <w:ind w:left="425" w:firstLine="0"/>
        <w:jc w:val="both"/>
        <w:rPr>
          <w:rFonts w:cs="Arial"/>
          <w:color w:val="000000"/>
          <w:szCs w:val="20"/>
        </w:rPr>
      </w:pPr>
      <w:r w:rsidRPr="00610BB7">
        <w:rPr>
          <w:rFonts w:cs="Arial"/>
          <w:color w:val="000000"/>
          <w:szCs w:val="20"/>
        </w:rPr>
        <w:t xml:space="preserve">Os serviços a serem contratados enquadram-se nos pressupostos do Decreto n° </w:t>
      </w:r>
      <w:r w:rsidR="00563005">
        <w:rPr>
          <w:rFonts w:cs="Arial"/>
          <w:color w:val="000000"/>
          <w:szCs w:val="20"/>
        </w:rPr>
        <w:t>9.507</w:t>
      </w:r>
      <w:r w:rsidRPr="00610BB7">
        <w:rPr>
          <w:rFonts w:cs="Arial"/>
          <w:color w:val="000000"/>
          <w:szCs w:val="20"/>
        </w:rPr>
        <w:t xml:space="preserve">, de </w:t>
      </w:r>
      <w:r w:rsidR="00563005">
        <w:rPr>
          <w:rFonts w:cs="Arial"/>
          <w:color w:val="000000"/>
          <w:szCs w:val="20"/>
        </w:rPr>
        <w:t>21 de setembro de 2018</w:t>
      </w:r>
      <w:r w:rsidRPr="00610BB7">
        <w:rPr>
          <w:rFonts w:cs="Arial"/>
          <w:color w:val="000000"/>
          <w:szCs w:val="20"/>
        </w:rPr>
        <w:t xml:space="preserve">, </w:t>
      </w:r>
      <w:r w:rsidR="00563005">
        <w:rPr>
          <w:rFonts w:cs="Arial"/>
          <w:color w:val="000000"/>
          <w:szCs w:val="20"/>
        </w:rPr>
        <w:t>não se constituindo em quaisquer das atividades, previstas no art. 3º do aludido decreto, cuja execução indireta é vedada</w:t>
      </w:r>
      <w:r w:rsidRPr="00610BB7">
        <w:rPr>
          <w:rFonts w:cs="Arial"/>
          <w:color w:val="000000"/>
          <w:szCs w:val="20"/>
        </w:rPr>
        <w:t>.</w:t>
      </w:r>
    </w:p>
    <w:p w14:paraId="5CE44D8D" w14:textId="4ACEB815" w:rsidR="00D17875" w:rsidRPr="00F06012" w:rsidRDefault="00DB206B" w:rsidP="00CB579A">
      <w:pPr>
        <w:numPr>
          <w:ilvl w:val="1"/>
          <w:numId w:val="1"/>
        </w:numPr>
        <w:spacing w:before="120" w:after="120" w:line="276" w:lineRule="auto"/>
        <w:ind w:left="425" w:firstLine="0"/>
        <w:jc w:val="both"/>
      </w:pPr>
      <w:r w:rsidRPr="00610BB7">
        <w:rPr>
          <w:rFonts w:cs="Arial"/>
          <w:color w:val="000000"/>
          <w:szCs w:val="20"/>
        </w:rPr>
        <w:t xml:space="preserve">A prestação dos serviços não gera vínculo empregatício entre os empregados da </w:t>
      </w:r>
      <w:r w:rsidR="00D52359" w:rsidRPr="00610BB7">
        <w:rPr>
          <w:rFonts w:cs="Arial"/>
          <w:color w:val="000000"/>
          <w:szCs w:val="20"/>
        </w:rPr>
        <w:t>Contratada</w:t>
      </w:r>
      <w:r w:rsidRPr="00610BB7">
        <w:rPr>
          <w:rFonts w:cs="Arial"/>
          <w:color w:val="000000"/>
          <w:szCs w:val="20"/>
        </w:rPr>
        <w:t xml:space="preserve"> e a Administração</w:t>
      </w:r>
      <w:r w:rsidR="00940AD0" w:rsidRPr="00610BB7">
        <w:rPr>
          <w:rFonts w:cs="Arial"/>
          <w:color w:val="000000"/>
          <w:szCs w:val="20"/>
        </w:rPr>
        <w:t xml:space="preserve"> Contratante</w:t>
      </w:r>
      <w:r w:rsidRPr="00610BB7">
        <w:rPr>
          <w:rFonts w:cs="Arial"/>
          <w:color w:val="000000"/>
          <w:szCs w:val="20"/>
        </w:rPr>
        <w:t>, vedando-se qualquer relação entre estes que caracterize pessoalidade e subordinação direta.</w:t>
      </w:r>
    </w:p>
    <w:p w14:paraId="2E4914FD" w14:textId="77777777" w:rsidR="00F06012" w:rsidRPr="00AA020A" w:rsidRDefault="00F06012" w:rsidP="00F06012">
      <w:pPr>
        <w:pStyle w:val="Nivel1"/>
        <w:rPr>
          <w:rFonts w:cs="Arial"/>
        </w:rPr>
      </w:pPr>
      <w:r w:rsidRPr="00AA020A">
        <w:rPr>
          <w:rFonts w:cs="Arial"/>
        </w:rPr>
        <w:lastRenderedPageBreak/>
        <w:t>REQUISITOS DA CONTRATAÇÃO</w:t>
      </w:r>
    </w:p>
    <w:p w14:paraId="44B70820" w14:textId="77777777" w:rsidR="00F06012" w:rsidRPr="00AA020A" w:rsidRDefault="00F06012" w:rsidP="00F06012">
      <w:pPr>
        <w:suppressAutoHyphens/>
        <w:spacing w:after="120"/>
        <w:ind w:left="716"/>
        <w:jc w:val="both"/>
        <w:rPr>
          <w:rFonts w:cs="Arial"/>
          <w:szCs w:val="20"/>
        </w:rPr>
      </w:pPr>
    </w:p>
    <w:p w14:paraId="3CBF81C7" w14:textId="77777777" w:rsidR="00F06012" w:rsidRPr="00AA020A" w:rsidRDefault="00F06012" w:rsidP="00F06012">
      <w:pPr>
        <w:numPr>
          <w:ilvl w:val="1"/>
          <w:numId w:val="1"/>
        </w:numPr>
        <w:suppressAutoHyphens/>
        <w:spacing w:after="120"/>
        <w:jc w:val="both"/>
        <w:rPr>
          <w:rFonts w:cs="Arial"/>
          <w:szCs w:val="20"/>
        </w:rPr>
      </w:pPr>
      <w:r w:rsidRPr="00AA020A">
        <w:rPr>
          <w:rFonts w:cs="Arial"/>
          <w:szCs w:val="20"/>
        </w:rPr>
        <w:t>Os requisitos da contratação abrangem o seguinte:</w:t>
      </w:r>
    </w:p>
    <w:p w14:paraId="19E27414" w14:textId="77777777" w:rsidR="00F06012" w:rsidRPr="00AA020A" w:rsidRDefault="00F06012" w:rsidP="00F06012">
      <w:pPr>
        <w:numPr>
          <w:ilvl w:val="2"/>
          <w:numId w:val="1"/>
        </w:numPr>
        <w:suppressAutoHyphens/>
        <w:spacing w:after="120"/>
        <w:jc w:val="both"/>
        <w:rPr>
          <w:rFonts w:cs="Arial"/>
          <w:i/>
          <w:iCs/>
          <w:color w:val="FF0000"/>
          <w:szCs w:val="20"/>
        </w:rPr>
      </w:pPr>
      <w:r w:rsidRPr="00AA020A">
        <w:rPr>
          <w:rFonts w:cs="Arial"/>
          <w:szCs w:val="20"/>
        </w:rPr>
        <w:t xml:space="preserve">... </w:t>
      </w:r>
      <w:r w:rsidRPr="00AA020A">
        <w:rPr>
          <w:rFonts w:cs="Arial"/>
          <w:i/>
          <w:iCs/>
          <w:color w:val="FF0000"/>
          <w:szCs w:val="20"/>
        </w:rPr>
        <w:t>(requisitos necessários para o atendimento da necessidade)</w:t>
      </w:r>
    </w:p>
    <w:p w14:paraId="1F8BF35E" w14:textId="77777777" w:rsidR="00F06012" w:rsidRPr="00AA020A" w:rsidRDefault="00F06012" w:rsidP="00F06012">
      <w:pPr>
        <w:numPr>
          <w:ilvl w:val="2"/>
          <w:numId w:val="1"/>
        </w:numPr>
        <w:suppressAutoHyphens/>
        <w:spacing w:after="120"/>
        <w:jc w:val="both"/>
        <w:rPr>
          <w:rFonts w:cs="Arial"/>
          <w:i/>
          <w:iCs/>
          <w:color w:val="FF0000"/>
          <w:szCs w:val="20"/>
        </w:rPr>
      </w:pPr>
      <w:r w:rsidRPr="00AA020A">
        <w:rPr>
          <w:rFonts w:cs="Arial"/>
          <w:i/>
          <w:iCs/>
          <w:color w:val="FF0000"/>
          <w:szCs w:val="20"/>
        </w:rPr>
        <w:t>... (critérios e práticas de sustentabilidade)</w:t>
      </w:r>
    </w:p>
    <w:p w14:paraId="5704174B" w14:textId="77777777" w:rsidR="00F06012" w:rsidRPr="00AA020A" w:rsidRDefault="00F06012" w:rsidP="00F06012">
      <w:pPr>
        <w:numPr>
          <w:ilvl w:val="2"/>
          <w:numId w:val="1"/>
        </w:numPr>
        <w:suppressAutoHyphens/>
        <w:spacing w:after="120"/>
        <w:jc w:val="both"/>
        <w:rPr>
          <w:rFonts w:cs="Arial"/>
          <w:i/>
          <w:iCs/>
          <w:color w:val="FF0000"/>
          <w:szCs w:val="20"/>
        </w:rPr>
      </w:pPr>
      <w:r w:rsidRPr="00AA020A">
        <w:rPr>
          <w:rFonts w:cs="Arial"/>
          <w:i/>
          <w:iCs/>
          <w:color w:val="FF0000"/>
          <w:szCs w:val="20"/>
        </w:rPr>
        <w:t>... (eventual necessidade de transição gradual com transferência de conhecimento, tecnologia e técnicas empregadas)</w:t>
      </w:r>
    </w:p>
    <w:p w14:paraId="52FE7049" w14:textId="77777777" w:rsidR="00F06012" w:rsidRPr="00AA020A" w:rsidRDefault="00F06012" w:rsidP="00F06012">
      <w:pPr>
        <w:numPr>
          <w:ilvl w:val="2"/>
          <w:numId w:val="1"/>
        </w:numPr>
        <w:suppressAutoHyphens/>
        <w:spacing w:after="120"/>
        <w:jc w:val="both"/>
        <w:rPr>
          <w:rFonts w:cs="Arial"/>
          <w:i/>
          <w:iCs/>
          <w:szCs w:val="20"/>
        </w:rPr>
      </w:pPr>
      <w:r w:rsidRPr="00AA020A">
        <w:rPr>
          <w:rFonts w:cs="Arial"/>
          <w:i/>
          <w:iCs/>
          <w:color w:val="FF0000"/>
          <w:szCs w:val="20"/>
        </w:rPr>
        <w:t>... (e</w:t>
      </w:r>
      <w:r w:rsidRPr="00AA020A">
        <w:rPr>
          <w:rFonts w:cs="Arial"/>
          <w:i/>
          <w:iCs/>
          <w:color w:val="FF0000"/>
          <w:szCs w:val="20"/>
          <w:shd w:val="clear" w:color="auto" w:fill="FFFFFF"/>
        </w:rPr>
        <w:t>nquadrar as categorias profissionais que serão empregadas no serviço dentro da Classificação Brasileira de Ocupações (CBO) ou outro que vier substituí-lo</w:t>
      </w:r>
      <w:r w:rsidRPr="00AA020A">
        <w:rPr>
          <w:rFonts w:cs="Arial"/>
          <w:i/>
          <w:iCs/>
          <w:color w:val="FF0000"/>
          <w:szCs w:val="20"/>
        </w:rPr>
        <w:t>)</w:t>
      </w:r>
    </w:p>
    <w:p w14:paraId="06268AC6" w14:textId="5C242BE4" w:rsidR="00F06012" w:rsidRPr="00AA020A" w:rsidRDefault="00F06012" w:rsidP="00F06012">
      <w:pPr>
        <w:numPr>
          <w:ilvl w:val="1"/>
          <w:numId w:val="1"/>
        </w:numPr>
        <w:suppressAutoHyphens/>
        <w:spacing w:after="120"/>
        <w:jc w:val="both"/>
        <w:rPr>
          <w:rFonts w:cs="Arial"/>
          <w:color w:val="000000" w:themeColor="text1"/>
          <w:szCs w:val="20"/>
        </w:rPr>
      </w:pPr>
      <w:r w:rsidRPr="00AA020A">
        <w:rPr>
          <w:rFonts w:cs="Arial"/>
          <w:color w:val="000000" w:themeColor="text1"/>
          <w:szCs w:val="20"/>
        </w:rPr>
        <w:t xml:space="preserve">Declaração do </w:t>
      </w:r>
      <w:r w:rsidR="00B77C42" w:rsidRPr="00AA020A">
        <w:rPr>
          <w:rFonts w:cs="Arial"/>
          <w:color w:val="000000" w:themeColor="text1"/>
          <w:szCs w:val="20"/>
        </w:rPr>
        <w:t>contratante</w:t>
      </w:r>
      <w:r w:rsidRPr="00AA020A">
        <w:rPr>
          <w:rFonts w:cs="Arial"/>
          <w:color w:val="000000" w:themeColor="text1"/>
          <w:szCs w:val="20"/>
        </w:rPr>
        <w:t xml:space="preserve"> de que tem pleno conhecimento das condições necessárias para a prestação do serviço.</w:t>
      </w:r>
    </w:p>
    <w:p w14:paraId="0FA670C6" w14:textId="77777777" w:rsidR="00F06012" w:rsidRPr="00AA020A" w:rsidRDefault="00F06012" w:rsidP="00F06012">
      <w:pPr>
        <w:numPr>
          <w:ilvl w:val="1"/>
          <w:numId w:val="1"/>
        </w:numPr>
        <w:suppressAutoHyphens/>
        <w:spacing w:after="120"/>
        <w:jc w:val="both"/>
        <w:rPr>
          <w:rFonts w:cs="Arial"/>
          <w:i/>
          <w:iCs/>
          <w:color w:val="FF0000"/>
          <w:szCs w:val="20"/>
        </w:rPr>
      </w:pPr>
      <w:r w:rsidRPr="00AA020A">
        <w:rPr>
          <w:rFonts w:cs="Arial"/>
          <w:i/>
          <w:iCs/>
          <w:color w:val="FF0000"/>
          <w:szCs w:val="20"/>
        </w:rPr>
        <w:t>A quantidade estimada de deslocamentos é de____. Há a necessidade de hospedagem, estimada em....</w:t>
      </w:r>
    </w:p>
    <w:p w14:paraId="7F412129" w14:textId="3E0FBC9C" w:rsidR="00F06012" w:rsidRDefault="00F06012" w:rsidP="00F06012">
      <w:pPr>
        <w:pStyle w:val="Citao"/>
        <w:rPr>
          <w:rFonts w:cs="Arial"/>
          <w:b/>
          <w:i w:val="0"/>
          <w:iCs w:val="0"/>
          <w:szCs w:val="20"/>
        </w:rPr>
      </w:pPr>
      <w:r w:rsidRPr="00600BAE">
        <w:rPr>
          <w:rFonts w:cs="Arial"/>
          <w:b/>
          <w:bCs/>
          <w:color w:val="auto"/>
          <w:szCs w:val="20"/>
        </w:rPr>
        <w:t>Nota Explicativa:</w:t>
      </w:r>
      <w:r w:rsidRPr="00600BAE">
        <w:rPr>
          <w:rFonts w:cs="Arial"/>
          <w:color w:val="auto"/>
          <w:szCs w:val="20"/>
        </w:rPr>
        <w:t xml:space="preserve"> </w:t>
      </w:r>
      <w:r>
        <w:rPr>
          <w:rFonts w:cs="Arial"/>
          <w:color w:val="auto"/>
          <w:szCs w:val="20"/>
          <w:lang w:val="pt-BR"/>
        </w:rPr>
        <w:t xml:space="preserve">O subitem </w:t>
      </w:r>
      <w:r w:rsidR="00C8413C">
        <w:rPr>
          <w:rFonts w:cs="Arial"/>
          <w:color w:val="auto"/>
          <w:szCs w:val="20"/>
          <w:lang w:val="pt-BR"/>
        </w:rPr>
        <w:t>5</w:t>
      </w:r>
      <w:r>
        <w:rPr>
          <w:rFonts w:cs="Arial"/>
          <w:color w:val="auto"/>
          <w:szCs w:val="20"/>
          <w:lang w:val="pt-BR"/>
        </w:rPr>
        <w:t>.2</w:t>
      </w:r>
      <w:r w:rsidRPr="00600BAE">
        <w:rPr>
          <w:rFonts w:cs="Arial"/>
          <w:color w:val="auto"/>
          <w:szCs w:val="20"/>
        </w:rPr>
        <w:t xml:space="preserve"> trata do tema do conhecimento das condições necessárias para a prestação do serviço, cuja </w:t>
      </w:r>
      <w:r w:rsidRPr="00600BAE">
        <w:rPr>
          <w:rFonts w:cs="Arial"/>
          <w:b/>
          <w:bCs/>
          <w:color w:val="auto"/>
          <w:szCs w:val="20"/>
        </w:rPr>
        <w:t>declaração</w:t>
      </w:r>
      <w:r w:rsidRPr="00600BAE">
        <w:rPr>
          <w:rFonts w:cs="Arial"/>
          <w:color w:val="auto"/>
          <w:szCs w:val="20"/>
        </w:rPr>
        <w:t xml:space="preserve"> positiva nesse sentido </w:t>
      </w:r>
      <w:r w:rsidRPr="00600BAE">
        <w:rPr>
          <w:rFonts w:cs="Arial"/>
          <w:b/>
          <w:bCs/>
          <w:color w:val="auto"/>
          <w:szCs w:val="20"/>
        </w:rPr>
        <w:t>é um</w:t>
      </w:r>
      <w:r w:rsidRPr="00600BAE">
        <w:rPr>
          <w:rFonts w:cs="Arial"/>
          <w:color w:val="auto"/>
          <w:szCs w:val="20"/>
        </w:rPr>
        <w:t xml:space="preserve"> </w:t>
      </w:r>
      <w:r w:rsidRPr="00600BAE">
        <w:rPr>
          <w:rFonts w:cs="Arial"/>
          <w:b/>
          <w:bCs/>
          <w:color w:val="auto"/>
          <w:szCs w:val="20"/>
        </w:rPr>
        <w:t>requisito</w:t>
      </w:r>
      <w:r w:rsidRPr="00600BAE">
        <w:rPr>
          <w:rFonts w:cs="Arial"/>
          <w:color w:val="auto"/>
          <w:szCs w:val="20"/>
        </w:rPr>
        <w:t xml:space="preserve"> da contratação, estabelecido na disposição 2.4. do Anexo V da IN 05/2017 – SEGES/MP</w:t>
      </w:r>
      <w:r w:rsidRPr="00600BAE">
        <w:rPr>
          <w:rFonts w:cs="Arial"/>
          <w:szCs w:val="20"/>
        </w:rPr>
        <w:t>: “Estabelecer a exigência da declaração do licitante de que tem pleno conhecimento das condições necessárias para a prestação dos serviços. Caso seja imprescindível o comparecimento do licitante, desde que devidamente justificado, o órgão deve disponibilizar os locais de execução dos serviços a serem vistoriados previamente, devendo tal exigência, sempre que possível, ser substituída pela divulgação de fotografias, plantas, desenhos técnicos e congêneres”.</w:t>
      </w:r>
      <w:r w:rsidRPr="00112D19">
        <w:rPr>
          <w:rFonts w:cs="Arial"/>
          <w:b/>
          <w:i w:val="0"/>
          <w:iCs w:val="0"/>
          <w:szCs w:val="20"/>
        </w:rPr>
        <w:t xml:space="preserve"> </w:t>
      </w:r>
    </w:p>
    <w:p w14:paraId="00A21BCF" w14:textId="77777777" w:rsidR="00F06012" w:rsidRDefault="00F06012" w:rsidP="00F06012">
      <w:pPr>
        <w:pStyle w:val="Citao"/>
        <w:rPr>
          <w:rFonts w:cs="Arial"/>
          <w:szCs w:val="20"/>
        </w:rPr>
      </w:pPr>
      <w:r w:rsidRPr="00600BAE">
        <w:rPr>
          <w:rFonts w:cs="Arial"/>
          <w:b/>
          <w:i w:val="0"/>
          <w:iCs w:val="0"/>
          <w:szCs w:val="20"/>
        </w:rPr>
        <w:t>Sustentabilidade:</w:t>
      </w:r>
      <w:r w:rsidRPr="00600BAE">
        <w:rPr>
          <w:rFonts w:cs="Arial"/>
          <w:i w:val="0"/>
          <w:iCs w:val="0"/>
          <w:szCs w:val="20"/>
        </w:rPr>
        <w:t xml:space="preserve"> </w:t>
      </w:r>
      <w:r w:rsidRPr="00600BAE">
        <w:rPr>
          <w:rFonts w:cs="Arial"/>
          <w:szCs w:val="20"/>
        </w:rPr>
        <w:t>A Administração deve observar o Decreto 7746/12, que regulamentou o artigo 3, “caput”, da Lei 8.666/93, a Lei 12.305/10 – Política Nacional de Resíduos Sólidos, a Instrução Normativa SLTI/MP n. 1, de 19/01/10, e a legislação e normas ambientais, no que incidentes. Indicamos a consulta ao Guia Nacional de Licitações Sustentáveis, disponibilizado pela Consultoria-Geral da União.</w:t>
      </w:r>
      <w:r>
        <w:rPr>
          <w:rFonts w:cs="Arial"/>
          <w:szCs w:val="20"/>
          <w:lang w:val="pt-BR"/>
        </w:rPr>
        <w:t xml:space="preserve"> </w:t>
      </w:r>
      <w:r w:rsidRPr="00600BAE">
        <w:rPr>
          <w:rFonts w:cs="Arial"/>
          <w:szCs w:val="20"/>
        </w:rPr>
        <w:t>Uma vez exigido qualquer requisito ambiental na especificação do objeto, deve ser prevista a forma de comprovação de seu respectivo cumprimento na fase de aceitação da proposta, por meio da apresentação de certificação emitida por instituição pública oficial ou instituição credenciada, ou por outro meio de prova que ateste que o serviço fornecido atende às exigências (§ 1° do art. 5° da citada Instrução Normativa).</w:t>
      </w:r>
    </w:p>
    <w:p w14:paraId="00F4A7AE" w14:textId="77777777" w:rsidR="007B7E1C" w:rsidRPr="00471A92" w:rsidRDefault="007B7E1C" w:rsidP="007B7E1C">
      <w:pPr>
        <w:pStyle w:val="Nivel1"/>
      </w:pPr>
      <w:r w:rsidRPr="00471A92">
        <w:t>MODELO DE EXECUÇÃO DO OBJETO</w:t>
      </w:r>
    </w:p>
    <w:p w14:paraId="53C8CF52" w14:textId="2135A3C1" w:rsidR="007B7E1C" w:rsidRDefault="007B7E1C" w:rsidP="007B7E1C">
      <w:pPr>
        <w:suppressAutoHyphens/>
        <w:spacing w:after="120"/>
        <w:ind w:left="716"/>
        <w:jc w:val="both"/>
        <w:rPr>
          <w:szCs w:val="20"/>
        </w:rPr>
      </w:pPr>
    </w:p>
    <w:p w14:paraId="11CC0130" w14:textId="2DA5FC32" w:rsidR="007B7E1C" w:rsidRPr="005603B6" w:rsidRDefault="007B7E1C" w:rsidP="007B7E1C">
      <w:pPr>
        <w:numPr>
          <w:ilvl w:val="1"/>
          <w:numId w:val="1"/>
        </w:numPr>
        <w:suppressAutoHyphens/>
        <w:spacing w:after="120"/>
        <w:jc w:val="both"/>
        <w:rPr>
          <w:szCs w:val="20"/>
        </w:rPr>
      </w:pPr>
      <w:r w:rsidRPr="6CFB8AAA">
        <w:rPr>
          <w:szCs w:val="20"/>
        </w:rPr>
        <w:t>A execução do objeto seguirá a seguinte dinâmica:</w:t>
      </w:r>
    </w:p>
    <w:p w14:paraId="5A564D60" w14:textId="77777777" w:rsidR="007B7E1C" w:rsidRDefault="007B7E1C" w:rsidP="00D17875">
      <w:pPr>
        <w:numPr>
          <w:ilvl w:val="2"/>
          <w:numId w:val="1"/>
        </w:numPr>
        <w:suppressAutoHyphens/>
        <w:spacing w:after="120"/>
        <w:jc w:val="both"/>
        <w:rPr>
          <w:szCs w:val="20"/>
        </w:rPr>
      </w:pPr>
      <w:r w:rsidRPr="6CFB8AAA">
        <w:rPr>
          <w:szCs w:val="20"/>
        </w:rPr>
        <w:t>(...)</w:t>
      </w:r>
    </w:p>
    <w:p w14:paraId="793299AF" w14:textId="77777777" w:rsidR="00D17875" w:rsidRDefault="00D17875" w:rsidP="00D17875">
      <w:pPr>
        <w:numPr>
          <w:ilvl w:val="2"/>
          <w:numId w:val="1"/>
        </w:numPr>
        <w:suppressAutoHyphens/>
        <w:spacing w:after="120"/>
        <w:jc w:val="both"/>
        <w:rPr>
          <w:szCs w:val="20"/>
        </w:rPr>
      </w:pPr>
      <w:r w:rsidRPr="6CFB8AAA">
        <w:rPr>
          <w:szCs w:val="20"/>
        </w:rPr>
        <w:t>(...)</w:t>
      </w:r>
    </w:p>
    <w:p w14:paraId="379CB364" w14:textId="253EC304" w:rsidR="00D17875" w:rsidRPr="005603B6" w:rsidRDefault="00D17875" w:rsidP="00D17875">
      <w:pPr>
        <w:suppressAutoHyphens/>
        <w:spacing w:after="120"/>
        <w:ind w:left="1922"/>
        <w:jc w:val="both"/>
        <w:rPr>
          <w:szCs w:val="20"/>
        </w:rPr>
      </w:pPr>
      <w:r>
        <w:rPr>
          <w:szCs w:val="20"/>
        </w:rPr>
        <w:t>[...]</w:t>
      </w:r>
    </w:p>
    <w:p w14:paraId="47960F30" w14:textId="77777777" w:rsidR="00FD69FE" w:rsidRPr="00841AD8" w:rsidRDefault="00FD69FE" w:rsidP="00FD69FE">
      <w:pPr>
        <w:pStyle w:val="PargrafodaLista"/>
        <w:numPr>
          <w:ilvl w:val="1"/>
          <w:numId w:val="1"/>
        </w:numPr>
        <w:jc w:val="both"/>
        <w:rPr>
          <w:szCs w:val="20"/>
        </w:rPr>
      </w:pPr>
      <w:r w:rsidRPr="00841AD8">
        <w:rPr>
          <w:szCs w:val="20"/>
        </w:rPr>
        <w:t>A execução dos serviços será iniciada ................................. (indicar a data ou evento para o início dos serviços), na forma que segue:</w:t>
      </w:r>
    </w:p>
    <w:p w14:paraId="494DAC2F" w14:textId="3758B51C" w:rsidR="00563005" w:rsidRPr="00A22DCF" w:rsidRDefault="00563005" w:rsidP="00D17875">
      <w:pPr>
        <w:pStyle w:val="PargrafodaLista"/>
        <w:ind w:left="716"/>
        <w:jc w:val="both"/>
        <w:rPr>
          <w:rFonts w:cs="Times New Roman"/>
          <w:bCs/>
          <w:szCs w:val="20"/>
        </w:rPr>
      </w:pPr>
    </w:p>
    <w:p w14:paraId="0CA313E9" w14:textId="332F2CFE" w:rsidR="00A00866" w:rsidRPr="00563005" w:rsidRDefault="00822758" w:rsidP="00563005">
      <w:pPr>
        <w:pStyle w:val="Citao"/>
        <w:rPr>
          <w:color w:val="auto"/>
          <w:lang w:val="pt-BR"/>
        </w:rPr>
      </w:pPr>
      <w:r w:rsidRPr="00563005">
        <w:rPr>
          <w:rFonts w:cs="Arial"/>
          <w:b/>
        </w:rPr>
        <w:t>Nota Explicativa</w:t>
      </w:r>
      <w:r w:rsidRPr="00563005">
        <w:rPr>
          <w:rFonts w:cs="Arial"/>
        </w:rPr>
        <w:t>:</w:t>
      </w:r>
      <w:r w:rsidR="001C5006" w:rsidRPr="00563005">
        <w:rPr>
          <w:color w:val="auto"/>
          <w:lang w:val="pt-BR"/>
        </w:rPr>
        <w:t xml:space="preserve"> </w:t>
      </w:r>
      <w:r w:rsidR="00CD42DA" w:rsidRPr="00563005">
        <w:rPr>
          <w:color w:val="auto"/>
          <w:lang w:val="pt-BR"/>
        </w:rPr>
        <w:t xml:space="preserve"> </w:t>
      </w:r>
      <w:r w:rsidR="00A00866" w:rsidRPr="00563005">
        <w:rPr>
          <w:color w:val="auto"/>
          <w:lang w:val="pt-BR"/>
        </w:rPr>
        <w:t xml:space="preserve">A descrição das tarefas básicas depende das atribuições específicas do serviço contratado e da realidade de cada órgão. A IN </w:t>
      </w:r>
      <w:r w:rsidR="00563005">
        <w:rPr>
          <w:color w:val="auto"/>
          <w:lang w:val="pt-BR"/>
        </w:rPr>
        <w:t>SEGES</w:t>
      </w:r>
      <w:r w:rsidR="00A00866" w:rsidRPr="00563005">
        <w:rPr>
          <w:color w:val="auto"/>
          <w:lang w:val="pt-BR"/>
        </w:rPr>
        <w:t>/MP n° 05, de 2017</w:t>
      </w:r>
      <w:r w:rsidR="007B7E1C" w:rsidRPr="007B7E1C">
        <w:rPr>
          <w:color w:val="auto"/>
        </w:rPr>
        <w:t xml:space="preserve"> </w:t>
      </w:r>
      <w:r w:rsidR="007B7E1C" w:rsidRPr="6CFB8AAA">
        <w:rPr>
          <w:color w:val="auto"/>
        </w:rPr>
        <w:t>discrimina uma série de pontos a serem analisados pelos órgãos ou entidades, e depois materializados nesse tópico do TR. Seguem alguns dos principais aspectos pontuados pela IN 05/2017</w:t>
      </w:r>
    </w:p>
    <w:p w14:paraId="0B306472" w14:textId="77777777" w:rsidR="00A00866" w:rsidRPr="00563005" w:rsidRDefault="00A00866" w:rsidP="00A00866">
      <w:pPr>
        <w:pStyle w:val="Citao"/>
        <w:rPr>
          <w:color w:val="auto"/>
          <w:lang w:val="pt-BR"/>
        </w:rPr>
      </w:pPr>
      <w:r w:rsidRPr="00563005">
        <w:rPr>
          <w:color w:val="auto"/>
          <w:lang w:val="pt-BR"/>
        </w:rPr>
        <w:t>" 2.5. Modelo de execução do objeto:</w:t>
      </w:r>
    </w:p>
    <w:p w14:paraId="000482AF" w14:textId="77777777" w:rsidR="00A00866" w:rsidRPr="00563005" w:rsidRDefault="00A00866" w:rsidP="00A00866">
      <w:pPr>
        <w:pStyle w:val="Citao"/>
        <w:rPr>
          <w:color w:val="auto"/>
          <w:lang w:val="pt-BR"/>
        </w:rPr>
      </w:pPr>
      <w:r w:rsidRPr="00563005">
        <w:rPr>
          <w:color w:val="auto"/>
          <w:lang w:val="pt-BR"/>
        </w:rPr>
        <w:t>a) Descrever a dinâmica do contrato, devendo constar, sempre que possível:</w:t>
      </w:r>
    </w:p>
    <w:p w14:paraId="15C8052F" w14:textId="45BF3C61" w:rsidR="00A00866" w:rsidRPr="00563005" w:rsidRDefault="00A00866" w:rsidP="00A00866">
      <w:pPr>
        <w:pStyle w:val="Citao"/>
        <w:rPr>
          <w:color w:val="auto"/>
          <w:lang w:val="pt-BR"/>
        </w:rPr>
      </w:pPr>
      <w:r w:rsidRPr="00563005">
        <w:rPr>
          <w:color w:val="auto"/>
          <w:lang w:val="pt-BR"/>
        </w:rPr>
        <w:t>a.1. a definição de prazo para início da execução do objeto a partir da assinatura do contrato, do aceite</w:t>
      </w:r>
      <w:r w:rsidR="007B7E1C">
        <w:rPr>
          <w:color w:val="auto"/>
          <w:lang w:val="pt-BR"/>
        </w:rPr>
        <w:t>....</w:t>
      </w:r>
    </w:p>
    <w:p w14:paraId="5F75AEF2" w14:textId="3AF32644" w:rsidR="00A00866" w:rsidRPr="00563005" w:rsidRDefault="007B7E1C" w:rsidP="00A00866">
      <w:pPr>
        <w:pStyle w:val="Citao"/>
        <w:rPr>
          <w:color w:val="auto"/>
          <w:lang w:val="pt-BR"/>
        </w:rPr>
      </w:pPr>
      <w:r>
        <w:rPr>
          <w:color w:val="auto"/>
          <w:lang w:val="pt-BR"/>
        </w:rPr>
        <w:lastRenderedPageBreak/>
        <w:t>(</w:t>
      </w:r>
      <w:r w:rsidR="00A00866" w:rsidRPr="00563005">
        <w:rPr>
          <w:color w:val="auto"/>
          <w:lang w:val="pt-BR"/>
        </w:rPr>
        <w:t>a.1.1. atentar que o prazo mínimo previsto para início da prestação de serviços deverá ser o suficiente para possibilitar a preparação do prestador para o fiel cumprimento do contrato.</w:t>
      </w:r>
      <w:r>
        <w:rPr>
          <w:color w:val="auto"/>
          <w:lang w:val="pt-BR"/>
        </w:rPr>
        <w:t>)</w:t>
      </w:r>
    </w:p>
    <w:p w14:paraId="70164328" w14:textId="77777777" w:rsidR="00A00866" w:rsidRPr="00563005" w:rsidRDefault="00A00866" w:rsidP="00A00866">
      <w:pPr>
        <w:pStyle w:val="Citao"/>
        <w:rPr>
          <w:color w:val="auto"/>
          <w:lang w:val="pt-BR"/>
        </w:rPr>
      </w:pPr>
      <w:r w:rsidRPr="00563005">
        <w:rPr>
          <w:color w:val="auto"/>
          <w:lang w:val="pt-BR"/>
        </w:rPr>
        <w:t>a.2. a descrição detalhada dos métodos ou rotinas de execução do trabalho e das etapas a serem executadas;</w:t>
      </w:r>
    </w:p>
    <w:p w14:paraId="310B1B2A" w14:textId="77777777" w:rsidR="00A00866" w:rsidRPr="00563005" w:rsidRDefault="00A00866" w:rsidP="00A00866">
      <w:pPr>
        <w:pStyle w:val="Citao"/>
        <w:rPr>
          <w:color w:val="auto"/>
          <w:lang w:val="pt-BR"/>
        </w:rPr>
      </w:pPr>
      <w:r w:rsidRPr="00563005">
        <w:rPr>
          <w:color w:val="auto"/>
          <w:lang w:val="pt-BR"/>
        </w:rPr>
        <w:t>a.3. a localidade, o horário de funcionamento, dentre outros;</w:t>
      </w:r>
    </w:p>
    <w:p w14:paraId="21DC983F" w14:textId="77777777" w:rsidR="00A00866" w:rsidRPr="00563005" w:rsidRDefault="00A00866" w:rsidP="00A00866">
      <w:pPr>
        <w:pStyle w:val="Citao"/>
        <w:rPr>
          <w:color w:val="auto"/>
          <w:lang w:val="pt-BR"/>
        </w:rPr>
      </w:pPr>
      <w:r w:rsidRPr="00563005">
        <w:rPr>
          <w:color w:val="auto"/>
          <w:lang w:val="pt-BR"/>
        </w:rPr>
        <w:t>a.4. a definição das rotinas da execução, a frequência e a periodicidade dos serviços, quando couber;</w:t>
      </w:r>
    </w:p>
    <w:p w14:paraId="1B05129E" w14:textId="77777777" w:rsidR="00A00866" w:rsidRPr="00563005" w:rsidRDefault="00A00866" w:rsidP="00A00866">
      <w:pPr>
        <w:pStyle w:val="Citao"/>
        <w:rPr>
          <w:color w:val="auto"/>
          <w:lang w:val="pt-BR"/>
        </w:rPr>
      </w:pPr>
      <w:r w:rsidRPr="00563005">
        <w:rPr>
          <w:color w:val="auto"/>
          <w:lang w:val="pt-BR"/>
        </w:rPr>
        <w:t>a.5. os procedimentos, metodologias e tecnologias a serem empregadas, quando for o caso;</w:t>
      </w:r>
    </w:p>
    <w:p w14:paraId="418E3DAD" w14:textId="77777777" w:rsidR="00A00866" w:rsidRPr="00563005" w:rsidRDefault="00A00866" w:rsidP="00A00866">
      <w:pPr>
        <w:pStyle w:val="Citao"/>
        <w:rPr>
          <w:color w:val="auto"/>
          <w:lang w:val="pt-BR"/>
        </w:rPr>
      </w:pPr>
      <w:r w:rsidRPr="00563005">
        <w:rPr>
          <w:color w:val="auto"/>
          <w:lang w:val="pt-BR"/>
        </w:rPr>
        <w:t>a.6. os deveres e disciplina exigidos;</w:t>
      </w:r>
    </w:p>
    <w:p w14:paraId="3791AD89" w14:textId="77777777" w:rsidR="00A00866" w:rsidRPr="00563005" w:rsidRDefault="00A00866" w:rsidP="00A00866">
      <w:pPr>
        <w:pStyle w:val="Citao"/>
        <w:rPr>
          <w:color w:val="auto"/>
          <w:lang w:val="pt-BR"/>
        </w:rPr>
      </w:pPr>
      <w:r w:rsidRPr="00563005">
        <w:rPr>
          <w:color w:val="auto"/>
          <w:lang w:val="pt-BR"/>
        </w:rPr>
        <w:t>a.7. o cronograma de realização dos serviços, incluídas todas as tarefas significativas e seus respectivos prazos;</w:t>
      </w:r>
    </w:p>
    <w:p w14:paraId="2851CC0C" w14:textId="77777777" w:rsidR="00A00866" w:rsidRPr="00563005" w:rsidRDefault="00A00866" w:rsidP="00A00866">
      <w:pPr>
        <w:pStyle w:val="Citao"/>
        <w:rPr>
          <w:color w:val="auto"/>
          <w:lang w:val="pt-BR"/>
        </w:rPr>
      </w:pPr>
      <w:r w:rsidRPr="00563005">
        <w:rPr>
          <w:color w:val="auto"/>
          <w:lang w:val="pt-BR"/>
        </w:rPr>
        <w:t>a.8. demais especificações que se fizerem necessárias para a execução dos serviços.</w:t>
      </w:r>
    </w:p>
    <w:p w14:paraId="60A82A4C" w14:textId="77777777" w:rsidR="007B7E1C" w:rsidRDefault="00A00866" w:rsidP="007B7E1C">
      <w:pPr>
        <w:pStyle w:val="Citao"/>
        <w:rPr>
          <w:color w:val="auto"/>
          <w:lang w:val="pt-BR"/>
        </w:rPr>
      </w:pPr>
      <w:r w:rsidRPr="00563005">
        <w:rPr>
          <w:color w:val="auto"/>
          <w:lang w:val="pt-BR"/>
        </w:rPr>
        <w:t>b) Definir o método para quantificar os volumes de serviços a demandar ao longo do contrato, se for o caso, devidamente justificado”.</w:t>
      </w:r>
    </w:p>
    <w:p w14:paraId="41CB4FC7" w14:textId="77777777" w:rsidR="007B7E1C" w:rsidRDefault="007B7E1C" w:rsidP="007B7E1C">
      <w:pPr>
        <w:pStyle w:val="Citao"/>
      </w:pPr>
      <w:r>
        <w:t>b) definir o método para quantificar os volumes de serviços a demandar ao longo do contrato, se for o caso, devidamente justificado;</w:t>
      </w:r>
    </w:p>
    <w:p w14:paraId="51B0D7DD" w14:textId="77777777" w:rsidR="007B7E1C" w:rsidRDefault="007B7E1C" w:rsidP="007B7E1C">
      <w:pPr>
        <w:pStyle w:val="Citao"/>
      </w:pPr>
      <w:r>
        <w:t xml:space="preserve">c) Definir os mecanismos para os casos em que houver a necessidade de materiais específicos, cuja previsibilidade não se mostra possível antes da contratação, se for o caso; </w:t>
      </w:r>
    </w:p>
    <w:p w14:paraId="528D0714" w14:textId="77777777" w:rsidR="007B7E1C" w:rsidRDefault="007B7E1C" w:rsidP="007B7E1C">
      <w:pPr>
        <w:pStyle w:val="Citao"/>
      </w:pPr>
      <w:r>
        <w:t>d) Definir o modelo de Ordem de Serviço que será utilizado nas etapas de solicitação, acompanhamento, avaliação e atestação dos serviços, sempre que a prestação do serviço seja realizada por meio de tarefas específicas ou em etapas e haja necessidade de autorização expressa prevista em contrato, conforme modelo previsto no Anexo V-A, devendo conter, no mínimo: (...)</w:t>
      </w:r>
    </w:p>
    <w:p w14:paraId="21DE6D3A" w14:textId="77777777" w:rsidR="007B7E1C" w:rsidRDefault="007B7E1C" w:rsidP="007B7E1C">
      <w:pPr>
        <w:pStyle w:val="Citao"/>
      </w:pPr>
      <w:r>
        <w:t>e) Na contratação de serviços de natureza intelectual ou outro serviço que o órgão ou entidade identifique a necessidade, deverá ser estabelecida como obrigação da contratada realizar a transição contratual com transferência de conhecimento, tecnologia e técnicas empregadas, sem perda de informações, podendo exigir, inclusive, a capacitação dos técnicos da contratante ou da nova empresa que continuará a execução dos serviços</w:t>
      </w:r>
    </w:p>
    <w:p w14:paraId="53887539" w14:textId="77777777" w:rsidR="007B7E1C" w:rsidRDefault="007B7E1C" w:rsidP="007B7E1C">
      <w:pPr>
        <w:pStyle w:val="Citao"/>
      </w:pPr>
      <w:r>
        <w:t>f) Definir com base nas informações dos Estudos Preliminares:</w:t>
      </w:r>
    </w:p>
    <w:p w14:paraId="66B43564" w14:textId="77777777" w:rsidR="007B7E1C" w:rsidRDefault="007B7E1C" w:rsidP="007B7E1C">
      <w:pPr>
        <w:pStyle w:val="Citao"/>
      </w:pPr>
      <w:r>
        <w:t xml:space="preserve">f.1. se haverá ou não possibilidade de subcontratação de parte do objeto, e, em caso afirmativo, identificar a parte que pode ser subcontratada; </w:t>
      </w:r>
    </w:p>
    <w:p w14:paraId="6EBC20FD" w14:textId="77777777" w:rsidR="007B7E1C" w:rsidRDefault="007B7E1C" w:rsidP="007B7E1C">
      <w:pPr>
        <w:pStyle w:val="Citao"/>
      </w:pPr>
      <w:r>
        <w:t xml:space="preserve">f.2. se haverá ou não obrigação de subcontratação de parte do objeto de ME ou EPP; </w:t>
      </w:r>
    </w:p>
    <w:p w14:paraId="6FE9A847" w14:textId="07B61123" w:rsidR="007B7E1C" w:rsidRPr="007B7E1C" w:rsidRDefault="007B7E1C" w:rsidP="007B7E1C">
      <w:pPr>
        <w:pStyle w:val="Citao"/>
        <w:rPr>
          <w:color w:val="auto"/>
          <w:lang w:val="pt-BR"/>
        </w:rPr>
      </w:pPr>
      <w:r w:rsidRPr="23BDADFF">
        <w:rPr>
          <w:color w:val="auto"/>
        </w:rPr>
        <w:t xml:space="preserve">  </w:t>
      </w:r>
      <w:r w:rsidRPr="005603B6">
        <w:rPr>
          <w:color w:val="auto"/>
          <w:szCs w:val="20"/>
        </w:rPr>
        <w:tab/>
      </w:r>
      <w:r w:rsidRPr="23BDADFF">
        <w:rPr>
          <w:color w:val="auto"/>
        </w:rPr>
        <w:t>f.3. se haverá ou não possibilidade de as empresas concorrerem em consórcio</w:t>
      </w:r>
    </w:p>
    <w:p w14:paraId="4B218B26" w14:textId="4AB78157" w:rsidR="00A00866" w:rsidRPr="00563005" w:rsidRDefault="00A00866" w:rsidP="00A00866">
      <w:pPr>
        <w:pStyle w:val="Citao"/>
        <w:rPr>
          <w:color w:val="auto"/>
          <w:lang w:val="pt-BR"/>
        </w:rPr>
      </w:pPr>
      <w:r w:rsidRPr="00563005">
        <w:rPr>
          <w:color w:val="auto"/>
          <w:lang w:val="pt-BR"/>
        </w:rPr>
        <w:t>A mesma IN traz, no seu anexo VI, um rol aprofundado das tarefas básicas que compõem os serviços de limpeza e conservação e vigilância. Recomenda-se a utilização desses Anexos como ponto de partida para que o órgão elabore a descrição das tarefas básicas de outros serviços e de sua rotina de execução.</w:t>
      </w:r>
    </w:p>
    <w:p w14:paraId="33878384" w14:textId="580ABB7D" w:rsidR="00822758" w:rsidRDefault="00822758" w:rsidP="00822758">
      <w:pPr>
        <w:pStyle w:val="Citao"/>
        <w:rPr>
          <w:rFonts w:cs="Arial"/>
        </w:rPr>
      </w:pPr>
      <w:r w:rsidRPr="00610BB7">
        <w:rPr>
          <w:rFonts w:cs="Arial"/>
        </w:rPr>
        <w:t xml:space="preserve">Esse item é importante para a eficácia da contratação. Devem ser detalhadas de forma minuciosa as tarefas a serem desenvolvidas pelo empregado alocado e a respectiva rotina de execução, vez que a Administração só poderá, no momento futuro de fiscalização do contrato, exigir o cumprimento das atividades que tenham sido expressamente arroladas no </w:t>
      </w:r>
      <w:r w:rsidR="005D76CB">
        <w:rPr>
          <w:rFonts w:cs="Arial"/>
        </w:rPr>
        <w:t>Projeto Básico</w:t>
      </w:r>
      <w:r w:rsidRPr="00610BB7">
        <w:rPr>
          <w:rFonts w:cs="Arial"/>
        </w:rPr>
        <w:t>.</w:t>
      </w:r>
    </w:p>
    <w:p w14:paraId="66AD8A21" w14:textId="77777777" w:rsidR="007B7E1C" w:rsidRPr="007B7E1C" w:rsidRDefault="007B7E1C" w:rsidP="00206F49">
      <w:pPr>
        <w:pStyle w:val="PargrafodaLista"/>
        <w:keepNext/>
        <w:keepLines/>
        <w:numPr>
          <w:ilvl w:val="1"/>
          <w:numId w:val="6"/>
        </w:numPr>
        <w:spacing w:before="120" w:after="120" w:line="276" w:lineRule="auto"/>
        <w:contextualSpacing w:val="0"/>
        <w:jc w:val="both"/>
        <w:outlineLvl w:val="0"/>
        <w:rPr>
          <w:rFonts w:eastAsiaTheme="majorEastAsia" w:cs="Arial"/>
          <w:b/>
          <w:bCs/>
          <w:vanish/>
          <w:color w:val="000000"/>
          <w:szCs w:val="20"/>
        </w:rPr>
      </w:pPr>
    </w:p>
    <w:p w14:paraId="08710AA4" w14:textId="77777777" w:rsidR="00822758" w:rsidRPr="00BB7BCE" w:rsidRDefault="00822758" w:rsidP="000D390A">
      <w:pPr>
        <w:pStyle w:val="Nivel1"/>
        <w:rPr>
          <w:rFonts w:cs="Arial"/>
          <w:i/>
          <w:color w:val="FF0000"/>
        </w:rPr>
      </w:pPr>
      <w:bookmarkStart w:id="0" w:name="_Hlk528056197"/>
      <w:r w:rsidRPr="00BB7BCE">
        <w:rPr>
          <w:rFonts w:cs="Arial"/>
          <w:i/>
          <w:color w:val="FF0000"/>
        </w:rPr>
        <w:t>MATERIAIS A SEREM DISPONIBILIZADOS</w:t>
      </w:r>
    </w:p>
    <w:p w14:paraId="73B1DD83" w14:textId="77777777" w:rsidR="00822758" w:rsidRPr="00BB7BCE" w:rsidRDefault="00822758" w:rsidP="00EE198A">
      <w:pPr>
        <w:numPr>
          <w:ilvl w:val="1"/>
          <w:numId w:val="1"/>
        </w:numPr>
        <w:spacing w:before="120" w:after="120" w:line="276" w:lineRule="auto"/>
        <w:ind w:left="425" w:firstLine="0"/>
        <w:jc w:val="both"/>
        <w:rPr>
          <w:rFonts w:cs="Arial"/>
          <w:bCs/>
          <w:i/>
          <w:color w:val="FF0000"/>
          <w:szCs w:val="20"/>
        </w:rPr>
      </w:pPr>
      <w:r w:rsidRPr="00BB7BCE">
        <w:rPr>
          <w:rFonts w:cs="Arial"/>
          <w:bCs/>
          <w:i/>
          <w:color w:val="FF0000"/>
          <w:szCs w:val="20"/>
        </w:rPr>
        <w:t>Para a perfeita execução dos serviços, a Contratada deverá disponibilizar os materiais, equipamentos, ferramentas e utensílios necessários, nas quantidades estimadas e qualidades a seguir estabelecidas, promovendo sua substituição quando necessário:</w:t>
      </w:r>
    </w:p>
    <w:p w14:paraId="098BE3AD" w14:textId="77777777" w:rsidR="00822758" w:rsidRPr="00BB7BCE" w:rsidRDefault="00822758" w:rsidP="00EE198A">
      <w:pPr>
        <w:pStyle w:val="PargrafodaLista"/>
        <w:numPr>
          <w:ilvl w:val="2"/>
          <w:numId w:val="1"/>
        </w:numPr>
        <w:spacing w:before="120" w:after="120" w:line="276" w:lineRule="auto"/>
        <w:ind w:left="1134" w:firstLine="0"/>
        <w:contextualSpacing w:val="0"/>
        <w:jc w:val="both"/>
        <w:rPr>
          <w:rFonts w:cs="Arial"/>
          <w:bCs/>
          <w:i/>
          <w:color w:val="FF0000"/>
          <w:szCs w:val="20"/>
        </w:rPr>
      </w:pPr>
      <w:r w:rsidRPr="00BB7BCE">
        <w:rPr>
          <w:rFonts w:cs="Arial"/>
          <w:bCs/>
          <w:i/>
          <w:color w:val="FF0000"/>
          <w:szCs w:val="20"/>
        </w:rPr>
        <w:t>.......;</w:t>
      </w:r>
    </w:p>
    <w:p w14:paraId="56AA2BB4" w14:textId="77777777" w:rsidR="00822758" w:rsidRPr="00BB7BCE" w:rsidRDefault="00822758" w:rsidP="00EE198A">
      <w:pPr>
        <w:pStyle w:val="PargrafodaLista"/>
        <w:numPr>
          <w:ilvl w:val="2"/>
          <w:numId w:val="1"/>
        </w:numPr>
        <w:spacing w:before="120" w:after="120" w:line="276" w:lineRule="auto"/>
        <w:ind w:left="1134" w:firstLine="0"/>
        <w:contextualSpacing w:val="0"/>
        <w:jc w:val="both"/>
        <w:rPr>
          <w:rFonts w:cs="Arial"/>
          <w:bCs/>
          <w:i/>
          <w:color w:val="FF0000"/>
          <w:szCs w:val="20"/>
        </w:rPr>
      </w:pPr>
      <w:r w:rsidRPr="00BB7BCE">
        <w:rPr>
          <w:rFonts w:cs="Arial"/>
          <w:bCs/>
          <w:i/>
          <w:color w:val="FF0000"/>
          <w:szCs w:val="20"/>
        </w:rPr>
        <w:t>.......;</w:t>
      </w:r>
    </w:p>
    <w:p w14:paraId="595B79A5" w14:textId="636CA09A" w:rsidR="00822758" w:rsidRPr="00BB7BCE" w:rsidRDefault="00822758" w:rsidP="00EE198A">
      <w:pPr>
        <w:pStyle w:val="PargrafodaLista"/>
        <w:numPr>
          <w:ilvl w:val="2"/>
          <w:numId w:val="1"/>
        </w:numPr>
        <w:spacing w:before="120" w:after="120" w:line="276" w:lineRule="auto"/>
        <w:ind w:left="1134" w:firstLine="0"/>
        <w:contextualSpacing w:val="0"/>
        <w:jc w:val="both"/>
        <w:rPr>
          <w:rFonts w:cs="Arial"/>
          <w:bCs/>
          <w:i/>
          <w:color w:val="FF0000"/>
          <w:szCs w:val="20"/>
        </w:rPr>
      </w:pPr>
      <w:r w:rsidRPr="00BB7BCE">
        <w:rPr>
          <w:rFonts w:cs="Arial"/>
          <w:bCs/>
          <w:i/>
          <w:color w:val="FF0000"/>
          <w:szCs w:val="20"/>
        </w:rPr>
        <w:t>.......;</w:t>
      </w:r>
    </w:p>
    <w:p w14:paraId="2556A64E" w14:textId="05315F47" w:rsidR="00822758" w:rsidRDefault="00822758" w:rsidP="00822758">
      <w:pPr>
        <w:pStyle w:val="Citao"/>
        <w:rPr>
          <w:rFonts w:cs="Arial"/>
        </w:rPr>
      </w:pPr>
      <w:r w:rsidRPr="00610BB7">
        <w:rPr>
          <w:rFonts w:cs="Arial"/>
          <w:b/>
        </w:rPr>
        <w:lastRenderedPageBreak/>
        <w:t>Nota explicativa:</w:t>
      </w:r>
      <w:r w:rsidRPr="00610BB7">
        <w:rPr>
          <w:rFonts w:cs="Arial"/>
        </w:rPr>
        <w:t xml:space="preserve"> Este item só deverá constar no </w:t>
      </w:r>
      <w:r w:rsidR="005D76CB">
        <w:rPr>
          <w:rFonts w:cs="Arial"/>
        </w:rPr>
        <w:t>Projeto Básico</w:t>
      </w:r>
      <w:r w:rsidRPr="00610BB7">
        <w:rPr>
          <w:rFonts w:cs="Arial"/>
        </w:rPr>
        <w:t xml:space="preserve"> caso os serviços englobem também a disponibilização de material de consumo e de uso duradouro em favor da Administração, devendo, nesse caso, ser fixada a previsão da estimativa de consumo e de padrões mínimos de qualidade</w:t>
      </w:r>
      <w:r w:rsidR="00245704" w:rsidRPr="00610BB7">
        <w:rPr>
          <w:rFonts w:cs="Arial"/>
          <w:lang w:val="pt-BR"/>
        </w:rPr>
        <w:t>. O CATMAT disponibiliza especificações técnicas de materiais com menor impacto ambiental (CATMAT Sustentável)</w:t>
      </w:r>
      <w:r w:rsidRPr="00610BB7">
        <w:rPr>
          <w:rFonts w:cs="Arial"/>
        </w:rPr>
        <w:t>.</w:t>
      </w:r>
    </w:p>
    <w:bookmarkEnd w:id="0"/>
    <w:p w14:paraId="20403B36" w14:textId="77777777" w:rsidR="00FD69FE" w:rsidRPr="00FD69FE" w:rsidRDefault="00FD69FE" w:rsidP="00FD69FE">
      <w:pPr>
        <w:pStyle w:val="Nivel1"/>
        <w:rPr>
          <w:i/>
          <w:color w:val="FF0000"/>
        </w:rPr>
      </w:pPr>
      <w:r w:rsidRPr="00FD69FE">
        <w:rPr>
          <w:rFonts w:cs="Arial"/>
          <w:i/>
          <w:color w:val="FF0000"/>
        </w:rPr>
        <w:t>INFORMAÇÕES</w:t>
      </w:r>
      <w:r w:rsidRPr="00FD69FE">
        <w:rPr>
          <w:i/>
        </w:rPr>
        <w:t xml:space="preserve"> </w:t>
      </w:r>
      <w:r w:rsidRPr="00FD69FE">
        <w:rPr>
          <w:i/>
          <w:color w:val="FF0000"/>
        </w:rPr>
        <w:t>RELEVANTES PARA O DIMENSIONAMENTO DA PROPOSTA</w:t>
      </w:r>
    </w:p>
    <w:p w14:paraId="5B2C38D1" w14:textId="77777777" w:rsidR="00FD69FE" w:rsidRPr="00FD69FE" w:rsidRDefault="00FD69FE" w:rsidP="00FD69FE">
      <w:pPr>
        <w:numPr>
          <w:ilvl w:val="1"/>
          <w:numId w:val="1"/>
        </w:numPr>
        <w:spacing w:before="120" w:after="120" w:line="276" w:lineRule="auto"/>
        <w:ind w:left="425" w:firstLine="0"/>
        <w:jc w:val="both"/>
        <w:rPr>
          <w:rFonts w:cs="Arial"/>
          <w:bCs/>
          <w:i/>
          <w:color w:val="FF0000"/>
          <w:szCs w:val="20"/>
        </w:rPr>
      </w:pPr>
      <w:r w:rsidRPr="00FD69FE">
        <w:rPr>
          <w:rFonts w:cs="Arial"/>
          <w:bCs/>
          <w:i/>
          <w:color w:val="FF0000"/>
          <w:szCs w:val="20"/>
        </w:rPr>
        <w:t>A demanda do órgão tem como base as seguintes características:</w:t>
      </w:r>
    </w:p>
    <w:p w14:paraId="4A8C9E97" w14:textId="77777777" w:rsidR="00FD69FE" w:rsidRPr="00FD69FE" w:rsidRDefault="00FD69FE" w:rsidP="00FD69FE">
      <w:pPr>
        <w:pStyle w:val="PargrafodaLista"/>
        <w:numPr>
          <w:ilvl w:val="2"/>
          <w:numId w:val="1"/>
        </w:numPr>
        <w:spacing w:before="120" w:after="120" w:line="276" w:lineRule="auto"/>
        <w:ind w:left="1134" w:firstLine="0"/>
        <w:contextualSpacing w:val="0"/>
        <w:jc w:val="both"/>
        <w:rPr>
          <w:rFonts w:cs="Arial"/>
          <w:bCs/>
          <w:i/>
          <w:color w:val="FF0000"/>
          <w:szCs w:val="20"/>
        </w:rPr>
      </w:pPr>
      <w:r w:rsidRPr="00FD69FE">
        <w:rPr>
          <w:rFonts w:cs="Arial"/>
          <w:bCs/>
          <w:i/>
          <w:color w:val="FF0000"/>
          <w:szCs w:val="20"/>
        </w:rPr>
        <w:t>.......;</w:t>
      </w:r>
    </w:p>
    <w:p w14:paraId="0FACD994" w14:textId="77777777" w:rsidR="00FD69FE" w:rsidRPr="00FD69FE" w:rsidRDefault="00FD69FE" w:rsidP="00FD69FE">
      <w:pPr>
        <w:pStyle w:val="PargrafodaLista"/>
        <w:numPr>
          <w:ilvl w:val="2"/>
          <w:numId w:val="1"/>
        </w:numPr>
        <w:spacing w:before="120" w:after="120" w:line="276" w:lineRule="auto"/>
        <w:ind w:left="1134" w:firstLine="0"/>
        <w:contextualSpacing w:val="0"/>
        <w:jc w:val="both"/>
        <w:rPr>
          <w:rFonts w:cs="Arial"/>
          <w:bCs/>
          <w:i/>
          <w:color w:val="FF0000"/>
          <w:szCs w:val="20"/>
        </w:rPr>
      </w:pPr>
      <w:r w:rsidRPr="00FD69FE">
        <w:rPr>
          <w:rFonts w:cs="Arial"/>
          <w:bCs/>
          <w:i/>
          <w:color w:val="FF0000"/>
          <w:szCs w:val="20"/>
        </w:rPr>
        <w:t>.......;</w:t>
      </w:r>
    </w:p>
    <w:p w14:paraId="7523CA9E" w14:textId="77777777" w:rsidR="00FD69FE" w:rsidRPr="00FD69FE" w:rsidRDefault="00FD69FE" w:rsidP="00FD69FE">
      <w:pPr>
        <w:pStyle w:val="PargrafodaLista"/>
        <w:numPr>
          <w:ilvl w:val="2"/>
          <w:numId w:val="1"/>
        </w:numPr>
        <w:spacing w:before="120" w:after="120" w:line="276" w:lineRule="auto"/>
        <w:ind w:left="1134" w:firstLine="0"/>
        <w:contextualSpacing w:val="0"/>
        <w:jc w:val="both"/>
        <w:rPr>
          <w:rFonts w:cs="Arial"/>
          <w:bCs/>
          <w:i/>
          <w:color w:val="FF0000"/>
          <w:szCs w:val="20"/>
        </w:rPr>
      </w:pPr>
      <w:r w:rsidRPr="00FD69FE">
        <w:rPr>
          <w:rFonts w:cs="Arial"/>
          <w:bCs/>
          <w:i/>
          <w:color w:val="FF0000"/>
          <w:szCs w:val="20"/>
        </w:rPr>
        <w:t>etc.</w:t>
      </w:r>
    </w:p>
    <w:p w14:paraId="79211704" w14:textId="008DED30" w:rsidR="00FD69FE" w:rsidRPr="00CD11BC" w:rsidRDefault="00FD69FE" w:rsidP="00FD69FE">
      <w:pPr>
        <w:pStyle w:val="Citao"/>
        <w:rPr>
          <w:rFonts w:cs="Arial"/>
        </w:rPr>
      </w:pPr>
      <w:r w:rsidRPr="00CD11BC">
        <w:rPr>
          <w:rFonts w:cs="Arial"/>
          <w:b/>
          <w:lang w:val="pt-BR"/>
        </w:rPr>
        <w:t>Nota explicativa:</w:t>
      </w:r>
      <w:r w:rsidRPr="00CD11BC">
        <w:rPr>
          <w:rFonts w:cs="Arial"/>
          <w:lang w:val="pt-BR"/>
        </w:rPr>
        <w:t xml:space="preserve"> Vale lembrar sem o conhecimento preciso das particularidades e das necessidades do órgão, a </w:t>
      </w:r>
      <w:r w:rsidR="00196DE2">
        <w:rPr>
          <w:rFonts w:cs="Arial"/>
          <w:lang w:val="pt-BR"/>
        </w:rPr>
        <w:t>empresa interessada</w:t>
      </w:r>
      <w:r w:rsidRPr="00CD11BC">
        <w:rPr>
          <w:rFonts w:cs="Arial"/>
          <w:lang w:val="pt-BR"/>
        </w:rPr>
        <w:t xml:space="preserve"> terá dificuldade para dimensionar perfeitamente sua proposta, o que poderá acarretar sérios problemas futuros na execução contratual.</w:t>
      </w:r>
    </w:p>
    <w:p w14:paraId="01554741" w14:textId="77777777" w:rsidR="00DB206B" w:rsidRPr="005C6BA0" w:rsidRDefault="00DB206B" w:rsidP="000D390A">
      <w:pPr>
        <w:pStyle w:val="Nivel1"/>
        <w:rPr>
          <w:rFonts w:cs="Arial"/>
        </w:rPr>
      </w:pPr>
      <w:r w:rsidRPr="005C6BA0">
        <w:rPr>
          <w:rFonts w:cs="Arial"/>
          <w:lang w:eastAsia="en-US"/>
        </w:rPr>
        <w:t xml:space="preserve">OBRIGAÇÕES DA </w:t>
      </w:r>
      <w:r w:rsidR="00D52359" w:rsidRPr="005C6BA0">
        <w:rPr>
          <w:rFonts w:cs="Arial"/>
          <w:lang w:eastAsia="en-US"/>
        </w:rPr>
        <w:t>CONTRATANTE</w:t>
      </w:r>
    </w:p>
    <w:p w14:paraId="18A96D43" w14:textId="44ED791A" w:rsidR="00FD69FE" w:rsidRPr="00CD11BC" w:rsidRDefault="00FD69FE" w:rsidP="00FD69FE">
      <w:pPr>
        <w:pStyle w:val="Citao"/>
        <w:rPr>
          <w:rFonts w:cs="Arial"/>
        </w:rPr>
      </w:pPr>
      <w:r w:rsidRPr="00CD11BC">
        <w:rPr>
          <w:rFonts w:cs="Arial"/>
          <w:b/>
          <w:lang w:val="pt-BR"/>
        </w:rPr>
        <w:t>Nota explicativa:</w:t>
      </w:r>
      <w:r w:rsidRPr="00CD11BC">
        <w:rPr>
          <w:rFonts w:cs="Arial"/>
          <w:lang w:val="pt-BR"/>
        </w:rPr>
        <w:t xml:space="preserve"> As obrigações que seguem, tanto da contratante como da contratada, são meramente ilustrativas. O órgão ou entidade </w:t>
      </w:r>
      <w:r w:rsidR="00AB4991">
        <w:rPr>
          <w:rFonts w:cs="Arial"/>
          <w:lang w:val="pt-BR"/>
        </w:rPr>
        <w:t>contratante</w:t>
      </w:r>
      <w:r w:rsidRPr="00CD11BC">
        <w:rPr>
          <w:rFonts w:cs="Arial"/>
          <w:lang w:val="pt-BR"/>
        </w:rPr>
        <w:t xml:space="preserve"> deverá adaptá-las ou suprimi-las, em conformidade com as peculiaridades do serviço de engenharia de que necessita. </w:t>
      </w:r>
    </w:p>
    <w:p w14:paraId="3F9B2F6D" w14:textId="77777777" w:rsidR="00DB206B" w:rsidRPr="00AF359F" w:rsidRDefault="00A36676" w:rsidP="00EE198A">
      <w:pPr>
        <w:numPr>
          <w:ilvl w:val="1"/>
          <w:numId w:val="1"/>
        </w:numPr>
        <w:spacing w:before="120" w:after="120" w:line="276" w:lineRule="auto"/>
        <w:ind w:left="425" w:firstLine="0"/>
        <w:jc w:val="both"/>
        <w:rPr>
          <w:rFonts w:cs="Arial"/>
          <w:color w:val="000000"/>
          <w:szCs w:val="20"/>
        </w:rPr>
      </w:pPr>
      <w:r w:rsidRPr="00AF359F">
        <w:rPr>
          <w:rFonts w:cs="Arial"/>
          <w:color w:val="000000"/>
          <w:szCs w:val="20"/>
        </w:rPr>
        <w:t>E</w:t>
      </w:r>
      <w:r w:rsidR="00DB206B" w:rsidRPr="00AF359F">
        <w:rPr>
          <w:rFonts w:cs="Arial"/>
          <w:color w:val="000000"/>
          <w:szCs w:val="20"/>
        </w:rPr>
        <w:t xml:space="preserve">xigir o cumprimento de todas as obrigações assumidas pela </w:t>
      </w:r>
      <w:r w:rsidR="00D52359" w:rsidRPr="00AF359F">
        <w:rPr>
          <w:rFonts w:cs="Arial"/>
          <w:color w:val="000000"/>
          <w:szCs w:val="20"/>
        </w:rPr>
        <w:t>Contratada</w:t>
      </w:r>
      <w:r w:rsidR="00DB206B" w:rsidRPr="00AF359F">
        <w:rPr>
          <w:rFonts w:cs="Arial"/>
          <w:color w:val="000000"/>
          <w:szCs w:val="20"/>
        </w:rPr>
        <w:t>, de acordo com as cláusulas contratuais e os termos de sua proposta;</w:t>
      </w:r>
    </w:p>
    <w:p w14:paraId="3F7745E3" w14:textId="77777777" w:rsidR="00DB206B" w:rsidRPr="00AF359F" w:rsidRDefault="00A36676" w:rsidP="00EE198A">
      <w:pPr>
        <w:numPr>
          <w:ilvl w:val="1"/>
          <w:numId w:val="1"/>
        </w:numPr>
        <w:spacing w:before="120" w:after="120" w:line="276" w:lineRule="auto"/>
        <w:ind w:left="425" w:firstLine="0"/>
        <w:jc w:val="both"/>
        <w:rPr>
          <w:rFonts w:cs="Arial"/>
          <w:color w:val="000000"/>
          <w:szCs w:val="20"/>
        </w:rPr>
      </w:pPr>
      <w:r w:rsidRPr="00AF359F">
        <w:rPr>
          <w:rFonts w:cs="Arial"/>
          <w:color w:val="000000"/>
          <w:szCs w:val="20"/>
        </w:rPr>
        <w:t>E</w:t>
      </w:r>
      <w:r w:rsidR="00DB206B" w:rsidRPr="00AF359F">
        <w:rPr>
          <w:rFonts w:cs="Arial"/>
          <w:color w:val="000000"/>
          <w:szCs w:val="20"/>
        </w:rPr>
        <w:t>xercer o acompanhamento e a fiscalização dos serviços, por servidor especialmente designado, anotando em registro próprio as falhas detectadas, indicando dia, mês e ano, bem como o nome dos empregados eventualmente envolvidos, e encaminhando os apontamentos à autoridade competente para as providências cabíveis;</w:t>
      </w:r>
    </w:p>
    <w:p w14:paraId="4A7339FF" w14:textId="5421A77C" w:rsidR="00DB206B" w:rsidRPr="00AF359F" w:rsidRDefault="00A36676" w:rsidP="00EE198A">
      <w:pPr>
        <w:numPr>
          <w:ilvl w:val="1"/>
          <w:numId w:val="1"/>
        </w:numPr>
        <w:spacing w:before="120" w:after="120" w:line="276" w:lineRule="auto"/>
        <w:ind w:left="425" w:firstLine="0"/>
        <w:jc w:val="both"/>
        <w:rPr>
          <w:rFonts w:cs="Arial"/>
          <w:color w:val="000000"/>
          <w:szCs w:val="20"/>
        </w:rPr>
      </w:pPr>
      <w:r w:rsidRPr="00AF359F">
        <w:rPr>
          <w:rFonts w:cs="Arial"/>
          <w:color w:val="000000"/>
          <w:szCs w:val="20"/>
        </w:rPr>
        <w:t>N</w:t>
      </w:r>
      <w:r w:rsidR="00DB206B" w:rsidRPr="00AF359F">
        <w:rPr>
          <w:rFonts w:cs="Arial"/>
          <w:color w:val="000000"/>
          <w:szCs w:val="20"/>
        </w:rPr>
        <w:t xml:space="preserve">otificar a </w:t>
      </w:r>
      <w:r w:rsidR="00D52359" w:rsidRPr="00AF359F">
        <w:rPr>
          <w:rFonts w:cs="Arial"/>
          <w:color w:val="000000"/>
          <w:szCs w:val="20"/>
        </w:rPr>
        <w:t>Contratada</w:t>
      </w:r>
      <w:r w:rsidR="00DB206B" w:rsidRPr="00AF359F">
        <w:rPr>
          <w:rFonts w:cs="Arial"/>
          <w:color w:val="000000"/>
          <w:szCs w:val="20"/>
        </w:rPr>
        <w:t xml:space="preserve"> por escrito da ocorrência de eventuais imperfeições</w:t>
      </w:r>
      <w:r w:rsidR="001C3AB6">
        <w:rPr>
          <w:rFonts w:cs="Arial"/>
          <w:color w:val="000000"/>
          <w:szCs w:val="20"/>
        </w:rPr>
        <w:t>, falhas ou irregularidades constatadas</w:t>
      </w:r>
      <w:r w:rsidR="00DB206B" w:rsidRPr="00AF359F">
        <w:rPr>
          <w:rFonts w:cs="Arial"/>
          <w:color w:val="000000"/>
          <w:szCs w:val="20"/>
        </w:rPr>
        <w:t xml:space="preserve"> no curso da execução dos serviços, fixando prazo para a sua correção</w:t>
      </w:r>
      <w:r w:rsidR="001C3AB6">
        <w:rPr>
          <w:rFonts w:cs="Arial"/>
          <w:color w:val="000000"/>
          <w:szCs w:val="20"/>
        </w:rPr>
        <w:t>, certificando-se que as soluções por ela propostas sejam as mais adequadas</w:t>
      </w:r>
      <w:r w:rsidR="00DB206B" w:rsidRPr="00AF359F">
        <w:rPr>
          <w:rFonts w:cs="Arial"/>
          <w:color w:val="000000"/>
          <w:szCs w:val="20"/>
        </w:rPr>
        <w:t>;</w:t>
      </w:r>
    </w:p>
    <w:p w14:paraId="1BEF3E23" w14:textId="11DAE2AF" w:rsidR="00DB206B" w:rsidRPr="00AF359F" w:rsidRDefault="00A36676" w:rsidP="00EE198A">
      <w:pPr>
        <w:numPr>
          <w:ilvl w:val="1"/>
          <w:numId w:val="1"/>
        </w:numPr>
        <w:spacing w:before="120" w:after="120" w:line="276" w:lineRule="auto"/>
        <w:ind w:left="425" w:firstLine="0"/>
        <w:jc w:val="both"/>
        <w:rPr>
          <w:rFonts w:cs="Arial"/>
          <w:color w:val="000000"/>
          <w:szCs w:val="20"/>
        </w:rPr>
      </w:pPr>
      <w:r w:rsidRPr="00AF359F">
        <w:rPr>
          <w:rFonts w:cs="Arial"/>
          <w:color w:val="000000"/>
          <w:szCs w:val="20"/>
        </w:rPr>
        <w:t>P</w:t>
      </w:r>
      <w:r w:rsidR="00DB206B" w:rsidRPr="00AF359F">
        <w:rPr>
          <w:rFonts w:cs="Arial"/>
          <w:color w:val="000000"/>
          <w:szCs w:val="20"/>
        </w:rPr>
        <w:t xml:space="preserve">agar à </w:t>
      </w:r>
      <w:r w:rsidR="00D52359" w:rsidRPr="00AF359F">
        <w:rPr>
          <w:rFonts w:cs="Arial"/>
          <w:color w:val="000000"/>
          <w:szCs w:val="20"/>
        </w:rPr>
        <w:t>Contratada</w:t>
      </w:r>
      <w:r w:rsidR="00DB206B" w:rsidRPr="00AF359F">
        <w:rPr>
          <w:rFonts w:cs="Arial"/>
          <w:color w:val="000000"/>
          <w:szCs w:val="20"/>
        </w:rPr>
        <w:t xml:space="preserve"> o valor resultante da prestação do serviço, </w:t>
      </w:r>
      <w:r w:rsidR="00F37721" w:rsidRPr="00AF359F">
        <w:rPr>
          <w:rFonts w:cs="Arial"/>
          <w:color w:val="000000"/>
          <w:szCs w:val="20"/>
        </w:rPr>
        <w:t>no pr</w:t>
      </w:r>
      <w:r w:rsidR="001C3AB6">
        <w:rPr>
          <w:rFonts w:cs="Arial"/>
          <w:color w:val="000000"/>
          <w:szCs w:val="20"/>
        </w:rPr>
        <w:t xml:space="preserve">azo e condições estabelecidas neste </w:t>
      </w:r>
      <w:r w:rsidR="005D76CB">
        <w:rPr>
          <w:rFonts w:cs="Arial"/>
          <w:color w:val="000000"/>
          <w:szCs w:val="20"/>
        </w:rPr>
        <w:t>Projeto Básico</w:t>
      </w:r>
      <w:r w:rsidR="00DB206B" w:rsidRPr="00AF359F">
        <w:rPr>
          <w:rFonts w:cs="Arial"/>
          <w:color w:val="000000"/>
          <w:szCs w:val="20"/>
        </w:rPr>
        <w:t>;</w:t>
      </w:r>
    </w:p>
    <w:p w14:paraId="442F73D8" w14:textId="5019523A" w:rsidR="00E251E0" w:rsidRPr="00AF359F" w:rsidRDefault="00E251E0" w:rsidP="00EE198A">
      <w:pPr>
        <w:numPr>
          <w:ilvl w:val="1"/>
          <w:numId w:val="1"/>
        </w:numPr>
        <w:spacing w:before="120" w:after="120" w:line="276" w:lineRule="auto"/>
        <w:ind w:left="425" w:firstLine="0"/>
        <w:jc w:val="both"/>
        <w:rPr>
          <w:rFonts w:cs="Arial"/>
          <w:color w:val="000000"/>
          <w:szCs w:val="20"/>
        </w:rPr>
      </w:pPr>
      <w:r w:rsidRPr="00AF359F">
        <w:rPr>
          <w:rFonts w:cs="Arial"/>
          <w:color w:val="000000"/>
          <w:szCs w:val="20"/>
        </w:rPr>
        <w:t xml:space="preserve">Efetuar as retenções tributárias devidas sobre o valor da </w:t>
      </w:r>
      <w:r w:rsidR="00F627B5">
        <w:rPr>
          <w:rFonts w:cs="Arial"/>
          <w:color w:val="000000"/>
          <w:szCs w:val="20"/>
        </w:rPr>
        <w:t>Nota Fiscal/F</w:t>
      </w:r>
      <w:r w:rsidR="00DA520E" w:rsidRPr="00AF359F">
        <w:rPr>
          <w:rFonts w:cs="Arial"/>
          <w:color w:val="000000"/>
          <w:szCs w:val="20"/>
        </w:rPr>
        <w:t xml:space="preserve">atura da contratada, </w:t>
      </w:r>
      <w:r w:rsidR="004E0CC8" w:rsidRPr="00AF359F">
        <w:rPr>
          <w:rFonts w:cs="Arial"/>
          <w:color w:val="000000"/>
          <w:szCs w:val="20"/>
        </w:rPr>
        <w:t xml:space="preserve">no que couber, </w:t>
      </w:r>
      <w:r w:rsidR="00DA520E" w:rsidRPr="00AF359F">
        <w:rPr>
          <w:rFonts w:cs="Arial"/>
          <w:color w:val="000000"/>
          <w:szCs w:val="20"/>
        </w:rPr>
        <w:t>em conformidade com</w:t>
      </w:r>
      <w:r w:rsidR="004E0CC8" w:rsidRPr="00AF359F">
        <w:rPr>
          <w:rFonts w:cs="Arial"/>
          <w:color w:val="000000"/>
          <w:szCs w:val="20"/>
        </w:rPr>
        <w:t xml:space="preserve"> o item 6 do Anexo XI da IN SEGES/</w:t>
      </w:r>
      <w:r w:rsidR="000B1A17">
        <w:rPr>
          <w:rFonts w:cs="Arial"/>
          <w:color w:val="000000"/>
          <w:szCs w:val="20"/>
        </w:rPr>
        <w:t>MP</w:t>
      </w:r>
      <w:r w:rsidR="004E0CC8" w:rsidRPr="00AF359F">
        <w:rPr>
          <w:rFonts w:cs="Arial"/>
          <w:color w:val="000000"/>
          <w:szCs w:val="20"/>
        </w:rPr>
        <w:t xml:space="preserve"> n. 5/2017</w:t>
      </w:r>
      <w:r w:rsidR="00DA520E" w:rsidRPr="00AF359F">
        <w:rPr>
          <w:rFonts w:cs="Arial"/>
          <w:color w:val="000000"/>
          <w:szCs w:val="20"/>
        </w:rPr>
        <w:t>.</w:t>
      </w:r>
    </w:p>
    <w:p w14:paraId="6B7C08F9" w14:textId="77777777" w:rsidR="00DB206B" w:rsidRPr="00610BB7" w:rsidRDefault="00A36676" w:rsidP="00EE198A">
      <w:pPr>
        <w:numPr>
          <w:ilvl w:val="1"/>
          <w:numId w:val="1"/>
        </w:numPr>
        <w:spacing w:before="120" w:after="120" w:line="276" w:lineRule="auto"/>
        <w:ind w:left="425" w:firstLine="0"/>
        <w:jc w:val="both"/>
        <w:rPr>
          <w:rFonts w:cs="Arial"/>
          <w:color w:val="000000"/>
          <w:szCs w:val="20"/>
        </w:rPr>
      </w:pPr>
      <w:r w:rsidRPr="00610BB7">
        <w:rPr>
          <w:rFonts w:cs="Arial"/>
          <w:color w:val="000000"/>
          <w:szCs w:val="20"/>
        </w:rPr>
        <w:t>N</w:t>
      </w:r>
      <w:r w:rsidR="00DB206B" w:rsidRPr="00610BB7">
        <w:rPr>
          <w:rFonts w:cs="Arial"/>
          <w:color w:val="000000"/>
          <w:szCs w:val="20"/>
        </w:rPr>
        <w:t xml:space="preserve">ão praticar atos de ingerência na administração da </w:t>
      </w:r>
      <w:r w:rsidR="00D52359" w:rsidRPr="00610BB7">
        <w:rPr>
          <w:rFonts w:cs="Arial"/>
          <w:color w:val="000000"/>
          <w:szCs w:val="20"/>
        </w:rPr>
        <w:t>Contratada</w:t>
      </w:r>
      <w:r w:rsidR="00DB206B" w:rsidRPr="00610BB7">
        <w:rPr>
          <w:rFonts w:cs="Arial"/>
          <w:color w:val="000000"/>
          <w:szCs w:val="20"/>
        </w:rPr>
        <w:t>, tais como:</w:t>
      </w:r>
    </w:p>
    <w:p w14:paraId="10711AB1" w14:textId="77777777" w:rsidR="00DB206B" w:rsidRPr="00610BB7" w:rsidRDefault="00DB206B" w:rsidP="00EE198A">
      <w:pPr>
        <w:pStyle w:val="PargrafodaLista"/>
        <w:numPr>
          <w:ilvl w:val="2"/>
          <w:numId w:val="1"/>
        </w:numPr>
        <w:spacing w:before="120" w:after="120" w:line="276" w:lineRule="auto"/>
        <w:ind w:left="1134" w:firstLine="0"/>
        <w:contextualSpacing w:val="0"/>
        <w:jc w:val="both"/>
        <w:rPr>
          <w:rFonts w:cs="Arial"/>
          <w:color w:val="000000"/>
          <w:szCs w:val="20"/>
        </w:rPr>
      </w:pPr>
      <w:r w:rsidRPr="00610BB7">
        <w:rPr>
          <w:rFonts w:cs="Arial"/>
          <w:color w:val="000000"/>
          <w:szCs w:val="20"/>
        </w:rPr>
        <w:t xml:space="preserve">exercer o poder de mando sobre os empregados da </w:t>
      </w:r>
      <w:r w:rsidR="00D52359" w:rsidRPr="00610BB7">
        <w:rPr>
          <w:rFonts w:cs="Arial"/>
          <w:color w:val="000000"/>
          <w:szCs w:val="20"/>
        </w:rPr>
        <w:t>Contratada</w:t>
      </w:r>
      <w:r w:rsidRPr="00610BB7">
        <w:rPr>
          <w:rFonts w:cs="Arial"/>
          <w:color w:val="000000"/>
          <w:szCs w:val="20"/>
        </w:rPr>
        <w:t>, devendo reportar-se somente aos prepostos ou responsáveis por ela indicados, exceto quando o objeto da contratação previr o atendimento direto, tais como nos serviços de recepção e apoio ao usuário;</w:t>
      </w:r>
    </w:p>
    <w:p w14:paraId="5E19B0DF" w14:textId="77777777" w:rsidR="00DB206B" w:rsidRPr="00BB7BCE" w:rsidRDefault="00DB206B" w:rsidP="00EE198A">
      <w:pPr>
        <w:pStyle w:val="PargrafodaLista"/>
        <w:numPr>
          <w:ilvl w:val="2"/>
          <w:numId w:val="1"/>
        </w:numPr>
        <w:spacing w:before="120" w:after="120" w:line="276" w:lineRule="auto"/>
        <w:ind w:left="1134" w:firstLine="0"/>
        <w:contextualSpacing w:val="0"/>
        <w:jc w:val="both"/>
        <w:rPr>
          <w:rFonts w:cs="Arial"/>
          <w:szCs w:val="20"/>
        </w:rPr>
      </w:pPr>
      <w:r w:rsidRPr="00BB7BCE">
        <w:rPr>
          <w:rFonts w:cs="Arial"/>
          <w:szCs w:val="20"/>
        </w:rPr>
        <w:t xml:space="preserve">direcionar a contratação de pessoas para trabalhar nas empresas </w:t>
      </w:r>
      <w:r w:rsidR="00D52359" w:rsidRPr="00BB7BCE">
        <w:rPr>
          <w:rFonts w:cs="Arial"/>
          <w:szCs w:val="20"/>
        </w:rPr>
        <w:t>Contratada</w:t>
      </w:r>
      <w:r w:rsidRPr="00BB7BCE">
        <w:rPr>
          <w:rFonts w:cs="Arial"/>
          <w:szCs w:val="20"/>
        </w:rPr>
        <w:t>s;</w:t>
      </w:r>
    </w:p>
    <w:p w14:paraId="22E85C5E" w14:textId="08663E03" w:rsidR="003B11C6" w:rsidRDefault="00DB206B" w:rsidP="00DD3603">
      <w:pPr>
        <w:pStyle w:val="PargrafodaLista"/>
        <w:numPr>
          <w:ilvl w:val="2"/>
          <w:numId w:val="1"/>
        </w:numPr>
        <w:spacing w:before="120" w:after="120" w:line="276" w:lineRule="auto"/>
        <w:ind w:left="1134" w:firstLine="0"/>
        <w:contextualSpacing w:val="0"/>
        <w:jc w:val="both"/>
        <w:rPr>
          <w:rFonts w:cs="Arial"/>
          <w:color w:val="000000"/>
          <w:szCs w:val="20"/>
        </w:rPr>
      </w:pPr>
      <w:r w:rsidRPr="00EE2EBF">
        <w:rPr>
          <w:rFonts w:cs="Arial"/>
          <w:color w:val="000000"/>
          <w:szCs w:val="20"/>
        </w:rPr>
        <w:t xml:space="preserve">considerar os trabalhadores da </w:t>
      </w:r>
      <w:r w:rsidR="00D52359" w:rsidRPr="00EE2EBF">
        <w:rPr>
          <w:rFonts w:cs="Arial"/>
          <w:color w:val="000000"/>
          <w:szCs w:val="20"/>
        </w:rPr>
        <w:t>Contratada</w:t>
      </w:r>
      <w:r w:rsidRPr="00EE2EBF">
        <w:rPr>
          <w:rFonts w:cs="Arial"/>
          <w:color w:val="000000"/>
          <w:szCs w:val="20"/>
        </w:rPr>
        <w:t xml:space="preserve"> como colaboradores eventuais do próprio órgão ou entidade responsável pela contratação, especialmente para efeito de concessão de diárias e passagens.</w:t>
      </w:r>
    </w:p>
    <w:p w14:paraId="7818EF07" w14:textId="77777777" w:rsidR="001C3AB6" w:rsidRPr="001C3AB6" w:rsidRDefault="001C3AB6" w:rsidP="001C3AB6">
      <w:pPr>
        <w:numPr>
          <w:ilvl w:val="1"/>
          <w:numId w:val="1"/>
        </w:numPr>
        <w:spacing w:before="120" w:after="120" w:line="276" w:lineRule="auto"/>
        <w:ind w:left="425" w:firstLine="0"/>
        <w:jc w:val="both"/>
        <w:rPr>
          <w:rFonts w:cs="Arial"/>
          <w:color w:val="000000"/>
          <w:szCs w:val="20"/>
        </w:rPr>
      </w:pPr>
      <w:r>
        <w:rPr>
          <w:szCs w:val="20"/>
        </w:rPr>
        <w:t xml:space="preserve">Fornecer por escrito as informações necessárias para o desenvolvimento dos serviços objeto </w:t>
      </w:r>
      <w:r w:rsidRPr="001C3AB6">
        <w:rPr>
          <w:rFonts w:cs="Arial"/>
          <w:color w:val="000000"/>
          <w:szCs w:val="20"/>
        </w:rPr>
        <w:t>do contrato;</w:t>
      </w:r>
    </w:p>
    <w:p w14:paraId="6F96C63B" w14:textId="77777777" w:rsidR="001C3AB6" w:rsidRPr="001C3AB6" w:rsidRDefault="001C3AB6" w:rsidP="001C3AB6">
      <w:pPr>
        <w:numPr>
          <w:ilvl w:val="1"/>
          <w:numId w:val="1"/>
        </w:numPr>
        <w:spacing w:before="120" w:after="120" w:line="276" w:lineRule="auto"/>
        <w:ind w:left="425" w:firstLine="0"/>
        <w:jc w:val="both"/>
        <w:rPr>
          <w:rFonts w:cs="Arial"/>
          <w:color w:val="000000"/>
          <w:szCs w:val="20"/>
        </w:rPr>
      </w:pPr>
      <w:r w:rsidRPr="001C3AB6">
        <w:rPr>
          <w:rFonts w:cs="Arial"/>
          <w:color w:val="000000"/>
          <w:szCs w:val="20"/>
        </w:rPr>
        <w:lastRenderedPageBreak/>
        <w:t>Realizar avaliações periódicas da qualidade dos serviços, após seu recebimento;</w:t>
      </w:r>
    </w:p>
    <w:p w14:paraId="063FB036" w14:textId="77777777" w:rsidR="001C3AB6" w:rsidRPr="001C3AB6" w:rsidRDefault="001C3AB6" w:rsidP="001C3AB6">
      <w:pPr>
        <w:numPr>
          <w:ilvl w:val="1"/>
          <w:numId w:val="1"/>
        </w:numPr>
        <w:spacing w:before="120" w:after="120" w:line="276" w:lineRule="auto"/>
        <w:ind w:left="425" w:firstLine="0"/>
        <w:jc w:val="both"/>
        <w:rPr>
          <w:rFonts w:cs="Arial"/>
          <w:color w:val="000000"/>
          <w:szCs w:val="20"/>
        </w:rPr>
      </w:pPr>
      <w:r w:rsidRPr="001C3AB6">
        <w:rPr>
          <w:rFonts w:cs="Arial"/>
          <w:color w:val="000000"/>
          <w:szCs w:val="20"/>
        </w:rPr>
        <w:t xml:space="preserve">Cientificar o órgão de representação judicial da Advocacia-Geral da União para adoção das medidas cabíveis quando do descumprimento das obrigações pela Contratada; </w:t>
      </w:r>
    </w:p>
    <w:p w14:paraId="5457B4F3" w14:textId="696E749A" w:rsidR="001C3AB6" w:rsidRDefault="001C3AB6" w:rsidP="001C3AB6">
      <w:pPr>
        <w:numPr>
          <w:ilvl w:val="1"/>
          <w:numId w:val="1"/>
        </w:numPr>
        <w:spacing w:before="120" w:after="120" w:line="276" w:lineRule="auto"/>
        <w:ind w:left="425" w:firstLine="0"/>
        <w:jc w:val="both"/>
        <w:rPr>
          <w:rFonts w:cs="Arial"/>
          <w:color w:val="000000"/>
          <w:szCs w:val="20"/>
        </w:rPr>
      </w:pPr>
      <w:r w:rsidRPr="001C3AB6">
        <w:rPr>
          <w:rFonts w:cs="Arial"/>
          <w:color w:val="000000"/>
          <w:szCs w:val="20"/>
        </w:rPr>
        <w:t>Arquiva</w:t>
      </w:r>
      <w:r w:rsidR="00C61B57">
        <w:rPr>
          <w:rFonts w:cs="Arial"/>
          <w:color w:val="000000"/>
          <w:szCs w:val="20"/>
        </w:rPr>
        <w:t>r</w:t>
      </w:r>
      <w:r w:rsidRPr="001C3AB6">
        <w:rPr>
          <w:rFonts w:cs="Arial"/>
          <w:color w:val="000000"/>
          <w:szCs w:val="20"/>
        </w:rPr>
        <w:t xml:space="preserve">, entre outros documentos, projetos, "as </w:t>
      </w:r>
      <w:proofErr w:type="spellStart"/>
      <w:r w:rsidRPr="001C3AB6">
        <w:rPr>
          <w:rFonts w:cs="Arial"/>
          <w:color w:val="000000"/>
          <w:szCs w:val="20"/>
        </w:rPr>
        <w:t>built</w:t>
      </w:r>
      <w:proofErr w:type="spellEnd"/>
      <w:r w:rsidRPr="001C3AB6">
        <w:rPr>
          <w:rFonts w:cs="Arial"/>
          <w:color w:val="000000"/>
          <w:szCs w:val="20"/>
        </w:rPr>
        <w:t>", especificações técnicas, orçamentos, termos de recebimento, contratos e aditamentos, relatórios de inspeções técnicas após o recebimento do serviço e notificações expedidas;</w:t>
      </w:r>
    </w:p>
    <w:p w14:paraId="1C320434" w14:textId="30069BD0" w:rsidR="00BB7BCE" w:rsidRDefault="00BB7BCE" w:rsidP="005E07DD">
      <w:pPr>
        <w:numPr>
          <w:ilvl w:val="1"/>
          <w:numId w:val="1"/>
        </w:numPr>
        <w:spacing w:before="120" w:after="120" w:line="276" w:lineRule="auto"/>
        <w:ind w:left="425" w:firstLine="0"/>
        <w:jc w:val="both"/>
        <w:rPr>
          <w:rFonts w:cs="Arial"/>
          <w:color w:val="000000"/>
          <w:szCs w:val="20"/>
        </w:rPr>
      </w:pPr>
      <w:r w:rsidRPr="00BB7BCE">
        <w:rPr>
          <w:rFonts w:cs="Arial"/>
          <w:color w:val="000000"/>
          <w:szCs w:val="20"/>
        </w:rPr>
        <w:t>Fiscalizar o cumprimento dos requisitos legais, quando a contratada houver se beneficiado da preferência estabelecida pelo art. 3º, § 5º, da Lei nº 8.666, de 1993.</w:t>
      </w:r>
    </w:p>
    <w:p w14:paraId="06CBC701" w14:textId="77777777" w:rsidR="00717B70" w:rsidRPr="00FA41E9" w:rsidRDefault="00717B70" w:rsidP="00717B70">
      <w:pPr>
        <w:numPr>
          <w:ilvl w:val="1"/>
          <w:numId w:val="1"/>
        </w:numPr>
        <w:spacing w:before="120" w:after="120" w:line="276" w:lineRule="auto"/>
        <w:ind w:left="425" w:firstLine="0"/>
        <w:jc w:val="both"/>
        <w:rPr>
          <w:rFonts w:cs="Arial"/>
          <w:i/>
          <w:iCs/>
          <w:color w:val="FF0000"/>
          <w:szCs w:val="20"/>
          <w:highlight w:val="lightGray"/>
        </w:rPr>
      </w:pPr>
      <w:r w:rsidRPr="00FA41E9">
        <w:rPr>
          <w:rFonts w:cs="Arial"/>
          <w:i/>
          <w:iCs/>
          <w:color w:val="FF0000"/>
          <w:szCs w:val="20"/>
          <w:highlight w:val="lightGray"/>
        </w:rPr>
        <w:t>Assegurar que o ambiente de trabalho, inclusive seus equipamentos e instalações, apresentem condições adequadas ao cumprimento, pela contratada, das normas de segurança e saúde no trabalho, quando o serviço for executado em suas dependências, ou em local por ela designado.</w:t>
      </w:r>
    </w:p>
    <w:p w14:paraId="529E3240" w14:textId="77777777" w:rsidR="00717B70" w:rsidRPr="00FA41E9" w:rsidRDefault="00717B70" w:rsidP="00717B70">
      <w:pPr>
        <w:numPr>
          <w:ilvl w:val="1"/>
          <w:numId w:val="1"/>
        </w:numPr>
        <w:spacing w:before="120" w:after="120" w:line="276" w:lineRule="auto"/>
        <w:ind w:left="425" w:firstLine="0"/>
        <w:jc w:val="both"/>
        <w:rPr>
          <w:rFonts w:cs="Arial"/>
          <w:i/>
          <w:iCs/>
          <w:color w:val="FF0000"/>
          <w:szCs w:val="20"/>
          <w:highlight w:val="lightGray"/>
        </w:rPr>
      </w:pPr>
      <w:r w:rsidRPr="00FA41E9">
        <w:rPr>
          <w:rFonts w:cs="Arial"/>
          <w:i/>
          <w:iCs/>
          <w:color w:val="FF0000"/>
          <w:szCs w:val="20"/>
          <w:highlight w:val="lightGray"/>
        </w:rPr>
        <w:t>Não permitir que os empregados da Contratada realizem horas extras, exceto em caso de comprovada necessidade de serviço, formalmente justificada pela autoridade do órgão para o qual o trabalho seja prestado e desde que observado o limite da legislação trabalhista;</w:t>
      </w:r>
    </w:p>
    <w:p w14:paraId="19FAA6A1" w14:textId="77777777" w:rsidR="00717B70" w:rsidRPr="00FA41E9" w:rsidRDefault="00717B70" w:rsidP="00717B70">
      <w:pPr>
        <w:pStyle w:val="PargrafodaLista"/>
        <w:numPr>
          <w:ilvl w:val="1"/>
          <w:numId w:val="1"/>
        </w:numPr>
        <w:spacing w:before="120" w:after="120" w:line="276" w:lineRule="auto"/>
        <w:ind w:left="425" w:firstLine="0"/>
        <w:contextualSpacing w:val="0"/>
        <w:jc w:val="both"/>
        <w:rPr>
          <w:rFonts w:cs="Arial"/>
          <w:i/>
          <w:iCs/>
          <w:color w:val="FF0000"/>
          <w:szCs w:val="20"/>
          <w:highlight w:val="lightGray"/>
        </w:rPr>
      </w:pPr>
      <w:r w:rsidRPr="00FA41E9">
        <w:rPr>
          <w:rFonts w:cs="Arial"/>
          <w:i/>
          <w:iCs/>
          <w:color w:val="FF0000"/>
          <w:szCs w:val="20"/>
          <w:highlight w:val="lightGray"/>
        </w:rPr>
        <w:t xml:space="preserve">fiscalizar mensalmente, por amostragem, o cumprimento das obrigações trabalhistas, previdenciárias e para com o FGTS, especialmente: </w:t>
      </w:r>
    </w:p>
    <w:p w14:paraId="3FD73F1D" w14:textId="77777777" w:rsidR="00717B70" w:rsidRPr="00FA41E9" w:rsidRDefault="00717B70" w:rsidP="00717B70">
      <w:pPr>
        <w:pStyle w:val="PargrafodaLista"/>
        <w:numPr>
          <w:ilvl w:val="2"/>
          <w:numId w:val="1"/>
        </w:numPr>
        <w:spacing w:before="120" w:after="120" w:line="276" w:lineRule="auto"/>
        <w:ind w:left="1134" w:firstLine="0"/>
        <w:contextualSpacing w:val="0"/>
        <w:jc w:val="both"/>
        <w:rPr>
          <w:rFonts w:cs="Arial"/>
          <w:i/>
          <w:iCs/>
          <w:color w:val="FF0000"/>
          <w:szCs w:val="20"/>
          <w:highlight w:val="lightGray"/>
        </w:rPr>
      </w:pPr>
      <w:r w:rsidRPr="00FA41E9">
        <w:rPr>
          <w:rFonts w:cs="Arial"/>
          <w:i/>
          <w:iCs/>
          <w:color w:val="FF0000"/>
          <w:szCs w:val="20"/>
          <w:highlight w:val="lightGray"/>
        </w:rPr>
        <w:t>A concessão de férias remuneradas e o pagamento do respectivo adicional, bem como de auxílio-transporte, auxílio-alimentação e auxílio-saúde, quando for devido;</w:t>
      </w:r>
    </w:p>
    <w:p w14:paraId="3F9D0018" w14:textId="77777777" w:rsidR="00717B70" w:rsidRPr="00FA41E9" w:rsidRDefault="00717B70" w:rsidP="00717B70">
      <w:pPr>
        <w:pStyle w:val="PargrafodaLista"/>
        <w:numPr>
          <w:ilvl w:val="2"/>
          <w:numId w:val="1"/>
        </w:numPr>
        <w:spacing w:before="120" w:after="120" w:line="276" w:lineRule="auto"/>
        <w:ind w:left="1134" w:firstLine="0"/>
        <w:contextualSpacing w:val="0"/>
        <w:jc w:val="both"/>
        <w:rPr>
          <w:rFonts w:cs="Arial"/>
          <w:i/>
          <w:iCs/>
          <w:color w:val="FF0000"/>
          <w:szCs w:val="20"/>
          <w:highlight w:val="lightGray"/>
        </w:rPr>
      </w:pPr>
      <w:r w:rsidRPr="00FA41E9">
        <w:rPr>
          <w:rFonts w:cs="Arial"/>
          <w:i/>
          <w:iCs/>
          <w:color w:val="FF0000"/>
          <w:szCs w:val="20"/>
          <w:highlight w:val="lightGray"/>
        </w:rPr>
        <w:t xml:space="preserve">O recolhimento das contribuições previdenciárias e do FGTS dos empregados que efetivamente participem da execução dos serviços contratados, a fim de verificar qualquer irregularidade; </w:t>
      </w:r>
    </w:p>
    <w:p w14:paraId="05197A48" w14:textId="77777777" w:rsidR="00717B70" w:rsidRPr="00FA41E9" w:rsidRDefault="00717B70" w:rsidP="00717B70">
      <w:pPr>
        <w:pStyle w:val="PargrafodaLista"/>
        <w:numPr>
          <w:ilvl w:val="2"/>
          <w:numId w:val="1"/>
        </w:numPr>
        <w:spacing w:before="120" w:after="120" w:line="276" w:lineRule="auto"/>
        <w:ind w:left="1134" w:firstLine="0"/>
        <w:contextualSpacing w:val="0"/>
        <w:jc w:val="both"/>
        <w:rPr>
          <w:rFonts w:cs="Arial"/>
          <w:i/>
          <w:iCs/>
          <w:color w:val="FF0000"/>
          <w:szCs w:val="20"/>
          <w:highlight w:val="lightGray"/>
        </w:rPr>
      </w:pPr>
      <w:r w:rsidRPr="00FA41E9">
        <w:rPr>
          <w:rFonts w:cs="Arial"/>
          <w:i/>
          <w:iCs/>
          <w:color w:val="FF0000"/>
          <w:szCs w:val="20"/>
          <w:highlight w:val="lightGray"/>
        </w:rPr>
        <w:t xml:space="preserve">O pagamento de obrigações trabalhistas e previdenciárias dos empregados dispensados até a data da extinção do contrato. </w:t>
      </w:r>
    </w:p>
    <w:p w14:paraId="3D74BC4D" w14:textId="77777777" w:rsidR="00717B70" w:rsidRPr="00FA41E9" w:rsidRDefault="00717B70" w:rsidP="00717B70">
      <w:pPr>
        <w:pStyle w:val="Citao"/>
        <w:rPr>
          <w:rFonts w:cs="Arial"/>
          <w:szCs w:val="20"/>
          <w:highlight w:val="lightGray"/>
          <w:lang w:val="pt-BR"/>
        </w:rPr>
      </w:pPr>
      <w:r w:rsidRPr="00FA41E9">
        <w:rPr>
          <w:rFonts w:cs="Arial"/>
          <w:b/>
          <w:szCs w:val="20"/>
          <w:highlight w:val="lightGray"/>
          <w:lang w:val="pt-BR"/>
        </w:rPr>
        <w:t xml:space="preserve">Nota Explicativa: </w:t>
      </w:r>
      <w:r w:rsidRPr="00FA41E9">
        <w:rPr>
          <w:rFonts w:cs="Arial"/>
          <w:szCs w:val="20"/>
          <w:highlight w:val="lightGray"/>
          <w:lang w:val="pt-BR"/>
        </w:rPr>
        <w:t xml:space="preserve">Com o julgamento do Recurso Extraordinário nº 760931, foi emitida pela </w:t>
      </w:r>
      <w:proofErr w:type="spellStart"/>
      <w:r w:rsidRPr="00FA41E9">
        <w:rPr>
          <w:rFonts w:cs="Arial"/>
          <w:szCs w:val="20"/>
          <w:highlight w:val="lightGray"/>
          <w:lang w:val="pt-BR"/>
        </w:rPr>
        <w:t>Secretaria-Geral</w:t>
      </w:r>
      <w:proofErr w:type="spellEnd"/>
      <w:r w:rsidRPr="00FA41E9">
        <w:rPr>
          <w:rFonts w:cs="Arial"/>
          <w:szCs w:val="20"/>
          <w:highlight w:val="lightGray"/>
          <w:lang w:val="pt-BR"/>
        </w:rPr>
        <w:t xml:space="preserve"> de Contencioso da AGU a Orientação em Matéria Constitucional nº 09/2019. O teor da orientação segue abaixo:</w:t>
      </w:r>
    </w:p>
    <w:p w14:paraId="4268ACE4" w14:textId="77777777" w:rsidR="00717B70" w:rsidRPr="00FA41E9" w:rsidRDefault="00717B70" w:rsidP="00717B70">
      <w:pPr>
        <w:pStyle w:val="Citao"/>
        <w:rPr>
          <w:rFonts w:cs="Arial"/>
          <w:szCs w:val="20"/>
          <w:highlight w:val="lightGray"/>
          <w:lang w:val="pt-BR"/>
        </w:rPr>
      </w:pPr>
      <w:r w:rsidRPr="00FA41E9">
        <w:rPr>
          <w:rFonts w:cs="Arial"/>
          <w:szCs w:val="20"/>
          <w:highlight w:val="lightGray"/>
          <w:lang w:val="pt-BR"/>
        </w:rPr>
        <w:t>ASSUNTO: Repercussão geral em Recurso Extraordinário. RE 760.931. Tema no 246. Ciência da fixação de tese favorável à Administração Pública. Direito Constitucional. Direito do Trabalho. Responsabilidade subsidiária da Administração Pública por encargos trabalhistas gerados pelo inadimplemento de empresa prestadora de serviços. Impossibilidade de transferência automática da responsabilidade. Impossibilidade da aplicação da inversão do ônus da prova e da culpa presumida. Afastamento da responsabilidade solidária. Cancelamento da OMC no 13/2017. Orientações:</w:t>
      </w:r>
    </w:p>
    <w:p w14:paraId="44BD7547" w14:textId="77777777" w:rsidR="00717B70" w:rsidRPr="00FA41E9" w:rsidRDefault="00717B70" w:rsidP="00717B70">
      <w:pPr>
        <w:pStyle w:val="Citao"/>
        <w:rPr>
          <w:rFonts w:cs="Arial"/>
          <w:szCs w:val="20"/>
          <w:highlight w:val="lightGray"/>
          <w:lang w:val="pt-BR"/>
        </w:rPr>
      </w:pPr>
      <w:r w:rsidRPr="00FA41E9">
        <w:rPr>
          <w:rFonts w:cs="Arial"/>
          <w:szCs w:val="20"/>
          <w:highlight w:val="lightGray"/>
          <w:lang w:val="pt-BR"/>
        </w:rPr>
        <w:t xml:space="preserve">1. A </w:t>
      </w:r>
      <w:proofErr w:type="spellStart"/>
      <w:r w:rsidRPr="00FA41E9">
        <w:rPr>
          <w:rFonts w:cs="Arial"/>
          <w:szCs w:val="20"/>
          <w:highlight w:val="lightGray"/>
          <w:lang w:val="pt-BR"/>
        </w:rPr>
        <w:t>Secretaria-Geral</w:t>
      </w:r>
      <w:proofErr w:type="spellEnd"/>
      <w:r w:rsidRPr="00FA41E9">
        <w:rPr>
          <w:rFonts w:cs="Arial"/>
          <w:szCs w:val="20"/>
          <w:highlight w:val="lightGray"/>
          <w:lang w:val="pt-BR"/>
        </w:rPr>
        <w:t xml:space="preserve"> de Contencioso, nos termos do art. 8o, V, do Anexo I, do Decreto no 7.392/2010, dá ciência às unidades de contencioso da AGU do julgamento favorável do Recurso Extraordinário no 760.931, com Repercussão Geral reconhecida, que estabeleceu a seguinte tese: </w:t>
      </w:r>
    </w:p>
    <w:p w14:paraId="33490574" w14:textId="77777777" w:rsidR="00717B70" w:rsidRPr="00FA41E9" w:rsidRDefault="00717B70" w:rsidP="00717B70">
      <w:pPr>
        <w:pStyle w:val="Citao"/>
        <w:rPr>
          <w:rFonts w:cs="Arial"/>
          <w:szCs w:val="20"/>
          <w:highlight w:val="lightGray"/>
          <w:lang w:val="pt-BR"/>
        </w:rPr>
      </w:pPr>
      <w:r w:rsidRPr="00FA41E9">
        <w:rPr>
          <w:rFonts w:cs="Arial"/>
          <w:szCs w:val="20"/>
          <w:highlight w:val="lightGray"/>
          <w:lang w:val="pt-BR"/>
        </w:rPr>
        <w:t>"O inadimplemento dos encargos trabalhistas dos empregados do contratado não transfere automaticamente ao Poder Público contratante a responsabilidade pelo seu pagamento, seja em caráter solidário ou subsidiário, nos termos do art. 71, § 1o, da Lei no 8.666/93."</w:t>
      </w:r>
    </w:p>
    <w:p w14:paraId="1362F2C2" w14:textId="77777777" w:rsidR="00717B70" w:rsidRPr="00FA41E9" w:rsidRDefault="00717B70" w:rsidP="00717B70">
      <w:pPr>
        <w:pStyle w:val="Citao"/>
        <w:rPr>
          <w:rFonts w:cs="Arial"/>
          <w:szCs w:val="20"/>
          <w:highlight w:val="lightGray"/>
          <w:lang w:val="pt-BR"/>
        </w:rPr>
      </w:pPr>
      <w:r w:rsidRPr="00FA41E9">
        <w:rPr>
          <w:rFonts w:cs="Arial"/>
          <w:szCs w:val="20"/>
          <w:highlight w:val="lightGray"/>
          <w:lang w:val="pt-BR"/>
        </w:rPr>
        <w:t>2. O julgado deve ser observado em consonância com o que restou esclarecido no julgamento dos embargos de declaração, no qual o STF ratificou questões já decididas no julgamento de mérito, quais sejam:</w:t>
      </w:r>
    </w:p>
    <w:p w14:paraId="5607B81E" w14:textId="77777777" w:rsidR="00717B70" w:rsidRPr="00FA41E9" w:rsidRDefault="00717B70" w:rsidP="00717B70">
      <w:pPr>
        <w:pStyle w:val="Citao"/>
        <w:rPr>
          <w:rFonts w:cs="Arial"/>
          <w:szCs w:val="20"/>
          <w:highlight w:val="lightGray"/>
          <w:lang w:val="pt-BR"/>
        </w:rPr>
      </w:pPr>
      <w:r w:rsidRPr="00FA41E9">
        <w:rPr>
          <w:rFonts w:cs="Arial"/>
          <w:szCs w:val="20"/>
          <w:highlight w:val="lightGray"/>
          <w:lang w:val="pt-BR"/>
        </w:rPr>
        <w:t>2.1: a impossibilidade da inversão do ônus da prova e da presunção de culpa em relação à comprovação da fiscalização pela Administração Pública do cumprimento das obrigações trabalhistas pela empresa contratada, sendo o ônus da prova do Reclamante; e</w:t>
      </w:r>
    </w:p>
    <w:p w14:paraId="012F4738" w14:textId="77777777" w:rsidR="00717B70" w:rsidRPr="00FA41E9" w:rsidRDefault="00717B70" w:rsidP="00717B70">
      <w:pPr>
        <w:pStyle w:val="Citao"/>
        <w:rPr>
          <w:rFonts w:cs="Arial"/>
          <w:szCs w:val="20"/>
          <w:highlight w:val="lightGray"/>
          <w:lang w:val="pt-BR"/>
        </w:rPr>
      </w:pPr>
      <w:r w:rsidRPr="00FA41E9">
        <w:rPr>
          <w:rFonts w:cs="Arial"/>
          <w:szCs w:val="20"/>
          <w:highlight w:val="lightGray"/>
          <w:lang w:val="pt-BR"/>
        </w:rPr>
        <w:t xml:space="preserve">2.2: a impossibilidade de imputação da responsabilidade solidária ao ente público no caso de descumprimento das obrigações trabalhistas pela empresa contratada, restringindo-se a solidariedade </w:t>
      </w:r>
      <w:r w:rsidRPr="00FA41E9">
        <w:rPr>
          <w:rFonts w:cs="Arial"/>
          <w:szCs w:val="20"/>
          <w:highlight w:val="lightGray"/>
          <w:lang w:val="pt-BR"/>
        </w:rPr>
        <w:lastRenderedPageBreak/>
        <w:t>entre a Administração Pública e o contratado, tão somente, aos encargos previdenciários resultantes da execução do contrato, conforme previsto em lei (§ 2o do art. 71 da Lei n. 8.666/93).</w:t>
      </w:r>
    </w:p>
    <w:p w14:paraId="0DCBED8A" w14:textId="77777777" w:rsidR="00717B70" w:rsidRPr="00FA41E9" w:rsidRDefault="00717B70" w:rsidP="00717B70">
      <w:pPr>
        <w:pStyle w:val="Citao"/>
        <w:rPr>
          <w:rFonts w:cs="Arial"/>
          <w:szCs w:val="20"/>
          <w:highlight w:val="lightGray"/>
          <w:lang w:val="pt-BR"/>
        </w:rPr>
      </w:pPr>
      <w:r w:rsidRPr="00FA41E9">
        <w:rPr>
          <w:rFonts w:cs="Arial"/>
          <w:szCs w:val="20"/>
          <w:highlight w:val="lightGray"/>
          <w:lang w:val="pt-BR"/>
        </w:rPr>
        <w:t xml:space="preserve">3. Registre-se que restou assentado, ainda que somente em </w:t>
      </w:r>
      <w:proofErr w:type="spellStart"/>
      <w:r w:rsidRPr="00FA41E9">
        <w:rPr>
          <w:rFonts w:cs="Arial"/>
          <w:szCs w:val="20"/>
          <w:highlight w:val="lightGray"/>
          <w:lang w:val="pt-BR"/>
        </w:rPr>
        <w:t>obiter</w:t>
      </w:r>
      <w:proofErr w:type="spellEnd"/>
      <w:r w:rsidRPr="00FA41E9">
        <w:rPr>
          <w:rFonts w:cs="Arial"/>
          <w:szCs w:val="20"/>
          <w:highlight w:val="lightGray"/>
          <w:lang w:val="pt-BR"/>
        </w:rPr>
        <w:t xml:space="preserve"> </w:t>
      </w:r>
      <w:proofErr w:type="spellStart"/>
      <w:r w:rsidRPr="00FA41E9">
        <w:rPr>
          <w:rFonts w:cs="Arial"/>
          <w:szCs w:val="20"/>
          <w:highlight w:val="lightGray"/>
          <w:lang w:val="pt-BR"/>
        </w:rPr>
        <w:t>dictum</w:t>
      </w:r>
      <w:proofErr w:type="spellEnd"/>
      <w:r w:rsidRPr="00FA41E9">
        <w:rPr>
          <w:rFonts w:cs="Arial"/>
          <w:szCs w:val="20"/>
          <w:highlight w:val="lightGray"/>
          <w:lang w:val="pt-BR"/>
        </w:rPr>
        <w:t xml:space="preserve"> (não integrando, portanto, a tese de repercussão geral fixada, mas sendo importante elemento de defesa), que a fiscalização adequada por amostragem satisfaz o dever de fiscalização. Isso, no entanto, não afasta a relevância de que os membros da AGU comprovem o efetivo cumprimento dos deveres fiscalizatórios do Ente Público, ainda que por amostragem, por meio da juntada e cotejo da prova documental cabível.</w:t>
      </w:r>
    </w:p>
    <w:p w14:paraId="3BAD6A17" w14:textId="54831FE1" w:rsidR="00717B70" w:rsidRPr="00717B70" w:rsidRDefault="00717B70" w:rsidP="00717B70">
      <w:pPr>
        <w:pStyle w:val="Citao"/>
        <w:rPr>
          <w:rFonts w:cs="Arial"/>
          <w:szCs w:val="20"/>
          <w:highlight w:val="lightGray"/>
          <w:lang w:val="pt-BR"/>
        </w:rPr>
      </w:pPr>
      <w:r w:rsidRPr="00FA41E9">
        <w:rPr>
          <w:rFonts w:cs="Arial"/>
          <w:szCs w:val="20"/>
          <w:highlight w:val="lightGray"/>
          <w:lang w:val="pt-BR"/>
        </w:rPr>
        <w:t xml:space="preserve">4. Orienta-se, ainda, que, caso constatada a inobservância da referida tese pelos órgãos jurisdicionais e uma vez esgotadas as instâncias ordinárias, deve ser requerida a esta </w:t>
      </w:r>
      <w:proofErr w:type="spellStart"/>
      <w:r w:rsidRPr="00FA41E9">
        <w:rPr>
          <w:rFonts w:cs="Arial"/>
          <w:szCs w:val="20"/>
          <w:highlight w:val="lightGray"/>
          <w:lang w:val="pt-BR"/>
        </w:rPr>
        <w:t>Secretaria-Geral</w:t>
      </w:r>
      <w:proofErr w:type="spellEnd"/>
      <w:r w:rsidRPr="00FA41E9">
        <w:rPr>
          <w:rFonts w:cs="Arial"/>
          <w:szCs w:val="20"/>
          <w:highlight w:val="lightGray"/>
          <w:lang w:val="pt-BR"/>
        </w:rPr>
        <w:t xml:space="preserve"> de Contencioso o ajuizamento de reclamação perante o Supremo Tribunal Federal.</w:t>
      </w:r>
    </w:p>
    <w:p w14:paraId="0E7FD243" w14:textId="2658ACC1" w:rsidR="00DB206B" w:rsidRPr="0005190F" w:rsidRDefault="00DB206B" w:rsidP="000D390A">
      <w:pPr>
        <w:pStyle w:val="Nivel1"/>
        <w:rPr>
          <w:rFonts w:cs="Arial"/>
        </w:rPr>
      </w:pPr>
      <w:r w:rsidRPr="005C6BA0">
        <w:rPr>
          <w:rFonts w:cs="Arial"/>
        </w:rPr>
        <w:t xml:space="preserve">OBRIGAÇÕES DA </w:t>
      </w:r>
      <w:r w:rsidR="00D52359" w:rsidRPr="005C6BA0">
        <w:rPr>
          <w:rFonts w:cs="Arial"/>
        </w:rPr>
        <w:t>CONTRATADA</w:t>
      </w:r>
    </w:p>
    <w:p w14:paraId="0C00AEE6" w14:textId="45712905" w:rsidR="00350762" w:rsidRPr="00350762" w:rsidRDefault="00350762" w:rsidP="00350762">
      <w:pPr>
        <w:pStyle w:val="Citao"/>
        <w:rPr>
          <w:rFonts w:cs="Arial"/>
        </w:rPr>
      </w:pPr>
      <w:r w:rsidRPr="00610BB7">
        <w:rPr>
          <w:rFonts w:cs="Arial"/>
          <w:b/>
        </w:rPr>
        <w:t>Nota Explicativa</w:t>
      </w:r>
      <w:r w:rsidRPr="00610BB7">
        <w:rPr>
          <w:rFonts w:cs="Arial"/>
        </w:rPr>
        <w:t xml:space="preserve">. </w:t>
      </w:r>
      <w:r w:rsidR="00C61B57" w:rsidRPr="00C61B57">
        <w:rPr>
          <w:rFonts w:eastAsia="Times New Roman" w:cs="Arial"/>
          <w:iCs w:val="0"/>
          <w:szCs w:val="20"/>
          <w:lang w:val="pt-BR" w:eastAsia="pt-BR"/>
        </w:rPr>
        <w:t xml:space="preserve">Este modelo de </w:t>
      </w:r>
      <w:r w:rsidR="0035660E">
        <w:rPr>
          <w:rFonts w:eastAsia="Times New Roman" w:cs="Arial"/>
          <w:iCs w:val="0"/>
          <w:szCs w:val="20"/>
          <w:lang w:val="pt-BR" w:eastAsia="pt-BR"/>
        </w:rPr>
        <w:t>Projeto Básico</w:t>
      </w:r>
      <w:r w:rsidR="00C61B57" w:rsidRPr="00C61B57">
        <w:rPr>
          <w:rFonts w:eastAsia="Times New Roman" w:cs="Arial"/>
          <w:iCs w:val="0"/>
          <w:szCs w:val="20"/>
          <w:lang w:val="pt-BR" w:eastAsia="pt-BR"/>
        </w:rPr>
        <w:t xml:space="preserve"> contém obrigações gerais que podem ser aplicadas aos mais d</w:t>
      </w:r>
      <w:r w:rsidR="001D6D07">
        <w:rPr>
          <w:rFonts w:eastAsia="Times New Roman" w:cs="Arial"/>
          <w:iCs w:val="0"/>
          <w:szCs w:val="20"/>
          <w:lang w:val="pt-BR" w:eastAsia="pt-BR"/>
        </w:rPr>
        <w:t>iversos tipos de serviços comuns</w:t>
      </w:r>
      <w:r w:rsidR="00C61B57" w:rsidRPr="00C61B57">
        <w:rPr>
          <w:rFonts w:eastAsia="Times New Roman" w:cs="Arial"/>
          <w:iCs w:val="0"/>
          <w:szCs w:val="20"/>
          <w:lang w:val="pt-BR" w:eastAsia="pt-BR"/>
        </w:rPr>
        <w:t xml:space="preserve">. Entretanto, compete ao órgão verificar as peculiaridades do serviço a ser contratado a fim de definir quais obrigações serão aplicáveis, incluindo, modificando ou excluindo itens a depender das especificidades do </w:t>
      </w:r>
      <w:r w:rsidR="001D6D07">
        <w:rPr>
          <w:rFonts w:eastAsia="Times New Roman" w:cs="Arial"/>
          <w:iCs w:val="0"/>
          <w:szCs w:val="20"/>
          <w:lang w:val="pt-BR" w:eastAsia="pt-BR"/>
        </w:rPr>
        <w:t>objeto</w:t>
      </w:r>
      <w:r w:rsidR="00C61B57" w:rsidRPr="00C61B57">
        <w:rPr>
          <w:rFonts w:eastAsia="Times New Roman" w:cs="Arial"/>
          <w:iCs w:val="0"/>
          <w:szCs w:val="20"/>
          <w:lang w:val="pt-BR" w:eastAsia="pt-BR"/>
        </w:rPr>
        <w:t>, justificando ao órgão de Consultoria as alterações efetivadas</w:t>
      </w:r>
      <w:r w:rsidR="00001024">
        <w:rPr>
          <w:rFonts w:eastAsia="Times New Roman" w:cs="Arial"/>
          <w:iCs w:val="0"/>
          <w:szCs w:val="20"/>
          <w:lang w:val="pt-BR" w:eastAsia="pt-BR"/>
        </w:rPr>
        <w:t>.</w:t>
      </w:r>
    </w:p>
    <w:p w14:paraId="58B1FCDE" w14:textId="796FC267" w:rsidR="00DB206B" w:rsidRPr="00610BB7" w:rsidRDefault="00A36676" w:rsidP="00EE198A">
      <w:pPr>
        <w:numPr>
          <w:ilvl w:val="1"/>
          <w:numId w:val="1"/>
        </w:numPr>
        <w:spacing w:before="120" w:after="120" w:line="276" w:lineRule="auto"/>
        <w:ind w:left="425" w:firstLine="0"/>
        <w:jc w:val="both"/>
        <w:rPr>
          <w:rFonts w:cs="Arial"/>
          <w:color w:val="000000"/>
          <w:szCs w:val="20"/>
        </w:rPr>
      </w:pPr>
      <w:r w:rsidRPr="00610BB7">
        <w:rPr>
          <w:rFonts w:cs="Arial"/>
          <w:color w:val="000000"/>
          <w:szCs w:val="20"/>
        </w:rPr>
        <w:t>E</w:t>
      </w:r>
      <w:r w:rsidR="00DB206B" w:rsidRPr="00610BB7">
        <w:rPr>
          <w:rFonts w:cs="Arial"/>
          <w:color w:val="000000"/>
          <w:szCs w:val="20"/>
        </w:rPr>
        <w:t xml:space="preserve">xecutar os serviços conforme especificações deste </w:t>
      </w:r>
      <w:r w:rsidR="005D76CB">
        <w:rPr>
          <w:rFonts w:cs="Arial"/>
          <w:color w:val="000000"/>
          <w:szCs w:val="20"/>
        </w:rPr>
        <w:t>Projeto Básico</w:t>
      </w:r>
      <w:r w:rsidR="00DB206B" w:rsidRPr="00610BB7">
        <w:rPr>
          <w:rFonts w:cs="Arial"/>
          <w:color w:val="000000"/>
          <w:szCs w:val="20"/>
        </w:rPr>
        <w:t xml:space="preserve"> e de sua proposta, com a alocação dos empregados necessários ao perfeito cumprimento das cláusulas contratuais, além de fornecer</w:t>
      </w:r>
      <w:r w:rsidR="001D6D07">
        <w:rPr>
          <w:rFonts w:cs="Arial"/>
          <w:color w:val="000000"/>
          <w:szCs w:val="20"/>
        </w:rPr>
        <w:t xml:space="preserve"> e utilizar</w:t>
      </w:r>
      <w:r w:rsidR="00DB206B" w:rsidRPr="00610BB7">
        <w:rPr>
          <w:rFonts w:cs="Arial"/>
          <w:color w:val="000000"/>
          <w:szCs w:val="20"/>
        </w:rPr>
        <w:t xml:space="preserve"> os materiais e equipamentos, ferramentas e utensílios necessários, na qualidade e quantidade</w:t>
      </w:r>
      <w:r w:rsidR="001D6D07">
        <w:rPr>
          <w:rFonts w:cs="Arial"/>
          <w:color w:val="000000"/>
          <w:szCs w:val="20"/>
        </w:rPr>
        <w:t xml:space="preserve"> mínimas</w:t>
      </w:r>
      <w:r w:rsidR="00DB206B" w:rsidRPr="00610BB7">
        <w:rPr>
          <w:rFonts w:cs="Arial"/>
          <w:color w:val="000000"/>
          <w:szCs w:val="20"/>
        </w:rPr>
        <w:t xml:space="preserve"> especificadas neste </w:t>
      </w:r>
      <w:r w:rsidR="005D76CB">
        <w:rPr>
          <w:rFonts w:cs="Arial"/>
          <w:color w:val="000000"/>
          <w:szCs w:val="20"/>
        </w:rPr>
        <w:t>Projeto Básico</w:t>
      </w:r>
      <w:r w:rsidR="00DB206B" w:rsidRPr="00610BB7">
        <w:rPr>
          <w:rFonts w:cs="Arial"/>
          <w:color w:val="000000"/>
          <w:szCs w:val="20"/>
        </w:rPr>
        <w:t xml:space="preserve"> e em sua proposta;</w:t>
      </w:r>
    </w:p>
    <w:p w14:paraId="7B44165A" w14:textId="371BEC14" w:rsidR="00350762" w:rsidRPr="00350762" w:rsidRDefault="00A36676" w:rsidP="00D17875">
      <w:pPr>
        <w:numPr>
          <w:ilvl w:val="1"/>
          <w:numId w:val="1"/>
        </w:numPr>
        <w:spacing w:before="120" w:after="120" w:line="276" w:lineRule="auto"/>
        <w:ind w:left="425" w:firstLine="0"/>
        <w:jc w:val="both"/>
        <w:rPr>
          <w:rFonts w:cs="Arial"/>
          <w:color w:val="000000"/>
          <w:szCs w:val="20"/>
        </w:rPr>
      </w:pPr>
      <w:r w:rsidRPr="00350762">
        <w:rPr>
          <w:rFonts w:cs="Arial"/>
          <w:color w:val="000000"/>
          <w:szCs w:val="20"/>
        </w:rPr>
        <w:t>R</w:t>
      </w:r>
      <w:r w:rsidR="00DB206B" w:rsidRPr="00350762">
        <w:rPr>
          <w:rFonts w:cs="Arial"/>
          <w:color w:val="000000"/>
          <w:szCs w:val="20"/>
        </w:rPr>
        <w:t xml:space="preserve">eparar, corrigir, remover ou substituir, às suas expensas, no total ou em parte, no prazo </w:t>
      </w:r>
      <w:r w:rsidR="00F37721" w:rsidRPr="00350762">
        <w:rPr>
          <w:rFonts w:cs="Arial"/>
          <w:color w:val="000000"/>
          <w:szCs w:val="20"/>
        </w:rPr>
        <w:t>fixado pelo fiscal do contrato</w:t>
      </w:r>
      <w:r w:rsidR="00DB206B" w:rsidRPr="00350762">
        <w:rPr>
          <w:rFonts w:cs="Arial"/>
          <w:color w:val="000000"/>
          <w:szCs w:val="20"/>
        </w:rPr>
        <w:t>, os serviços efetuados em que se verificarem vícios, defeitos ou incorreções resultantes da execução ou dos materiais empregados;</w:t>
      </w:r>
    </w:p>
    <w:p w14:paraId="616027B8" w14:textId="77777777" w:rsidR="00F37721" w:rsidRPr="00610BB7" w:rsidRDefault="00F37721" w:rsidP="00F37721">
      <w:pPr>
        <w:pStyle w:val="Citao"/>
        <w:rPr>
          <w:rFonts w:cs="Arial"/>
        </w:rPr>
      </w:pPr>
      <w:r w:rsidRPr="00610BB7">
        <w:rPr>
          <w:rFonts w:cs="Arial"/>
          <w:b/>
        </w:rPr>
        <w:t>Nota Explicativa</w:t>
      </w:r>
      <w:r w:rsidRPr="00610BB7">
        <w:rPr>
          <w:rFonts w:cs="Arial"/>
        </w:rPr>
        <w:t>. Nas contratações de serviços, cada vício, defeito ou incorreção verificada pelo fiscal do contrato reveste-se de peculiar característica. Por isso que, diante da natureza do objeto contratado, é impróprio determinar prazo único para as correções devidas, devendo o fiscal do contrato, avaliar o caso concreto, para o fim de fixar prazo para as correções.</w:t>
      </w:r>
    </w:p>
    <w:p w14:paraId="046F9782" w14:textId="7DF75437" w:rsidR="00DB206B" w:rsidRDefault="00A36676" w:rsidP="00EE198A">
      <w:pPr>
        <w:numPr>
          <w:ilvl w:val="1"/>
          <w:numId w:val="1"/>
        </w:numPr>
        <w:spacing w:before="120" w:after="120" w:line="276" w:lineRule="auto"/>
        <w:ind w:left="425" w:firstLine="0"/>
        <w:jc w:val="both"/>
        <w:rPr>
          <w:rFonts w:cs="Arial"/>
          <w:color w:val="000000"/>
          <w:szCs w:val="20"/>
        </w:rPr>
      </w:pPr>
      <w:r w:rsidRPr="00610BB7">
        <w:rPr>
          <w:rFonts w:cs="Arial"/>
          <w:color w:val="000000"/>
          <w:szCs w:val="20"/>
        </w:rPr>
        <w:t>R</w:t>
      </w:r>
      <w:r w:rsidR="00DB206B" w:rsidRPr="00610BB7">
        <w:rPr>
          <w:rFonts w:cs="Arial"/>
          <w:color w:val="000000"/>
          <w:szCs w:val="20"/>
        </w:rPr>
        <w:t>esponsabilizar-se pelos vícios e danos decorrentes d</w:t>
      </w:r>
      <w:r w:rsidR="00F37721" w:rsidRPr="00610BB7">
        <w:rPr>
          <w:rFonts w:cs="Arial"/>
          <w:color w:val="000000"/>
          <w:szCs w:val="20"/>
        </w:rPr>
        <w:t>a execução d</w:t>
      </w:r>
      <w:r w:rsidR="00DB206B" w:rsidRPr="00610BB7">
        <w:rPr>
          <w:rFonts w:cs="Arial"/>
          <w:color w:val="000000"/>
          <w:szCs w:val="20"/>
        </w:rPr>
        <w:t xml:space="preserve">o objeto, </w:t>
      </w:r>
      <w:r w:rsidR="001D6D07">
        <w:rPr>
          <w:rFonts w:cs="Arial"/>
          <w:color w:val="000000"/>
          <w:szCs w:val="20"/>
        </w:rPr>
        <w:t xml:space="preserve">bem como </w:t>
      </w:r>
      <w:r w:rsidR="001D6D07" w:rsidRPr="001D6D07">
        <w:rPr>
          <w:rFonts w:cs="Arial"/>
          <w:color w:val="000000"/>
          <w:szCs w:val="20"/>
        </w:rPr>
        <w:t>por todo e qualquer dano causado à União ou à entidade federal</w:t>
      </w:r>
      <w:r w:rsidR="001D6D07">
        <w:rPr>
          <w:rFonts w:cs="Arial"/>
          <w:color w:val="000000"/>
          <w:szCs w:val="20"/>
        </w:rPr>
        <w:t>,</w:t>
      </w:r>
      <w:r w:rsidR="001D6D07" w:rsidRPr="001D6D07">
        <w:rPr>
          <w:rFonts w:cs="Arial"/>
          <w:color w:val="000000"/>
          <w:szCs w:val="20"/>
        </w:rPr>
        <w:t xml:space="preserve"> devendo ressarcir imediatamente a Administração em sua integralidade</w:t>
      </w:r>
      <w:r w:rsidR="001D6D07">
        <w:rPr>
          <w:rFonts w:cs="Arial"/>
          <w:color w:val="000000"/>
          <w:szCs w:val="20"/>
        </w:rPr>
        <w:t xml:space="preserve">, </w:t>
      </w:r>
      <w:r w:rsidR="00F37721" w:rsidRPr="00610BB7">
        <w:rPr>
          <w:rFonts w:cs="Arial"/>
          <w:color w:val="000000"/>
          <w:szCs w:val="20"/>
        </w:rPr>
        <w:t xml:space="preserve">ficando a </w:t>
      </w:r>
      <w:r w:rsidR="00D52359" w:rsidRPr="00610BB7">
        <w:rPr>
          <w:rFonts w:cs="Arial"/>
          <w:color w:val="000000"/>
          <w:szCs w:val="20"/>
        </w:rPr>
        <w:t>Contratante</w:t>
      </w:r>
      <w:r w:rsidR="00F37721" w:rsidRPr="00610BB7">
        <w:rPr>
          <w:rFonts w:cs="Arial"/>
          <w:color w:val="000000"/>
          <w:szCs w:val="20"/>
        </w:rPr>
        <w:t xml:space="preserve"> autorizada a descontar da garantia, caso exigid</w:t>
      </w:r>
      <w:r w:rsidR="002E7E45">
        <w:rPr>
          <w:rFonts w:cs="Arial"/>
          <w:color w:val="000000"/>
          <w:szCs w:val="20"/>
        </w:rPr>
        <w:t>a</w:t>
      </w:r>
      <w:r w:rsidR="00F37721" w:rsidRPr="00610BB7">
        <w:rPr>
          <w:rFonts w:cs="Arial"/>
          <w:color w:val="000000"/>
          <w:szCs w:val="20"/>
        </w:rPr>
        <w:t xml:space="preserve">, ou dos pagamentos devidos à </w:t>
      </w:r>
      <w:r w:rsidR="00D52359" w:rsidRPr="00610BB7">
        <w:rPr>
          <w:rFonts w:cs="Arial"/>
          <w:color w:val="000000"/>
          <w:szCs w:val="20"/>
        </w:rPr>
        <w:t>Contratada</w:t>
      </w:r>
      <w:r w:rsidR="00F37721" w:rsidRPr="00610BB7">
        <w:rPr>
          <w:rFonts w:cs="Arial"/>
          <w:color w:val="000000"/>
          <w:szCs w:val="20"/>
        </w:rPr>
        <w:t>, o valor correspondente aos danos sofridos</w:t>
      </w:r>
      <w:r w:rsidR="00DB206B" w:rsidRPr="00610BB7">
        <w:rPr>
          <w:rFonts w:cs="Arial"/>
          <w:color w:val="000000"/>
          <w:szCs w:val="20"/>
        </w:rPr>
        <w:t>;</w:t>
      </w:r>
    </w:p>
    <w:p w14:paraId="4813FFD0" w14:textId="77777777" w:rsidR="00DB206B" w:rsidRPr="00610BB7" w:rsidRDefault="00A36676" w:rsidP="00EE198A">
      <w:pPr>
        <w:numPr>
          <w:ilvl w:val="1"/>
          <w:numId w:val="1"/>
        </w:numPr>
        <w:spacing w:before="120" w:after="120" w:line="276" w:lineRule="auto"/>
        <w:ind w:left="425" w:firstLine="0"/>
        <w:jc w:val="both"/>
        <w:rPr>
          <w:rFonts w:cs="Arial"/>
          <w:color w:val="000000"/>
          <w:szCs w:val="20"/>
        </w:rPr>
      </w:pPr>
      <w:r w:rsidRPr="00610BB7">
        <w:rPr>
          <w:rFonts w:cs="Arial"/>
          <w:color w:val="000000"/>
          <w:szCs w:val="20"/>
        </w:rPr>
        <w:t>U</w:t>
      </w:r>
      <w:r w:rsidR="00DB206B" w:rsidRPr="00610BB7">
        <w:rPr>
          <w:rFonts w:cs="Arial"/>
          <w:color w:val="000000"/>
          <w:szCs w:val="20"/>
        </w:rPr>
        <w:t xml:space="preserve">tilizar empregados habilitados e com conhecimentos básicos dos serviços a serem </w:t>
      </w:r>
      <w:r w:rsidR="00FE5B7C" w:rsidRPr="00610BB7">
        <w:rPr>
          <w:rFonts w:cs="Arial"/>
          <w:color w:val="000000"/>
          <w:szCs w:val="20"/>
        </w:rPr>
        <w:t>exe</w:t>
      </w:r>
      <w:r w:rsidR="00DB206B" w:rsidRPr="00610BB7">
        <w:rPr>
          <w:rFonts w:cs="Arial"/>
          <w:color w:val="000000"/>
          <w:szCs w:val="20"/>
        </w:rPr>
        <w:t>cutados, e</w:t>
      </w:r>
      <w:r w:rsidR="00F37721" w:rsidRPr="00610BB7">
        <w:rPr>
          <w:rFonts w:cs="Arial"/>
          <w:color w:val="000000"/>
          <w:szCs w:val="20"/>
        </w:rPr>
        <w:t>m</w:t>
      </w:r>
      <w:r w:rsidR="00DB206B" w:rsidRPr="00610BB7">
        <w:rPr>
          <w:rFonts w:cs="Arial"/>
          <w:color w:val="000000"/>
          <w:szCs w:val="20"/>
        </w:rPr>
        <w:t xml:space="preserve"> conformidade com as normas e determinações em vigor;</w:t>
      </w:r>
    </w:p>
    <w:p w14:paraId="4249A122" w14:textId="5328F0D9" w:rsidR="00DB206B" w:rsidRPr="00610BB7" w:rsidRDefault="00A36676" w:rsidP="00EE198A">
      <w:pPr>
        <w:numPr>
          <w:ilvl w:val="1"/>
          <w:numId w:val="1"/>
        </w:numPr>
        <w:spacing w:before="120" w:after="120" w:line="276" w:lineRule="auto"/>
        <w:ind w:left="425" w:firstLine="0"/>
        <w:jc w:val="both"/>
        <w:rPr>
          <w:rFonts w:cs="Arial"/>
          <w:color w:val="000000"/>
          <w:szCs w:val="20"/>
        </w:rPr>
      </w:pPr>
      <w:r w:rsidRPr="00610BB7">
        <w:rPr>
          <w:rFonts w:cs="Arial"/>
          <w:color w:val="000000"/>
          <w:szCs w:val="20"/>
        </w:rPr>
        <w:t>V</w:t>
      </w:r>
      <w:r w:rsidR="00DB206B" w:rsidRPr="00610BB7">
        <w:rPr>
          <w:rFonts w:cs="Arial"/>
          <w:color w:val="000000"/>
          <w:szCs w:val="20"/>
        </w:rPr>
        <w:t xml:space="preserve">edar a utilização, na execução dos serviços, de empregado que seja familiar de agente público ocupante de cargo em comissão ou função de confiança no órgão </w:t>
      </w:r>
      <w:r w:rsidR="00D52359" w:rsidRPr="00610BB7">
        <w:rPr>
          <w:rFonts w:cs="Arial"/>
          <w:color w:val="000000"/>
          <w:szCs w:val="20"/>
        </w:rPr>
        <w:t>Contratante</w:t>
      </w:r>
      <w:r w:rsidR="00DB206B" w:rsidRPr="00610BB7">
        <w:rPr>
          <w:rFonts w:cs="Arial"/>
          <w:color w:val="000000"/>
          <w:szCs w:val="20"/>
        </w:rPr>
        <w:t>, nos termos do artigo 7° do Decreto n° 7.203, de 2010</w:t>
      </w:r>
      <w:r w:rsidR="00F53E2A">
        <w:rPr>
          <w:rFonts w:cs="Arial"/>
          <w:color w:val="000000"/>
          <w:szCs w:val="20"/>
        </w:rPr>
        <w:t>;</w:t>
      </w:r>
    </w:p>
    <w:p w14:paraId="5FA43AA3" w14:textId="089457ED" w:rsidR="001B5FD3" w:rsidRPr="00BB7BCE" w:rsidRDefault="00647983" w:rsidP="00EE198A">
      <w:pPr>
        <w:numPr>
          <w:ilvl w:val="1"/>
          <w:numId w:val="1"/>
        </w:numPr>
        <w:spacing w:before="120" w:after="120" w:line="276" w:lineRule="auto"/>
        <w:ind w:left="425" w:firstLine="0"/>
        <w:jc w:val="both"/>
        <w:rPr>
          <w:rFonts w:cs="Arial"/>
          <w:szCs w:val="20"/>
        </w:rPr>
      </w:pPr>
      <w:r w:rsidRPr="00EE2EBF">
        <w:rPr>
          <w:rFonts w:cs="Arial"/>
          <w:color w:val="000000"/>
          <w:szCs w:val="20"/>
        </w:rPr>
        <w:t xml:space="preserve">Quando não for possível a verificação da regularidade no Sistema de Cadastro de Fornecedores – </w:t>
      </w:r>
      <w:r w:rsidR="000B1A17">
        <w:rPr>
          <w:rFonts w:cs="Arial"/>
          <w:color w:val="000000"/>
          <w:szCs w:val="20"/>
        </w:rPr>
        <w:t>SICAF</w:t>
      </w:r>
      <w:r w:rsidRPr="00EE2EBF">
        <w:rPr>
          <w:rFonts w:cs="Arial"/>
          <w:color w:val="000000"/>
          <w:szCs w:val="20"/>
        </w:rPr>
        <w:t xml:space="preserve">, a empresa contratada deverá entregar ao setor responsável pela fiscalização do contrato, até o dia trinta do mês seguinte ao da prestação dos serviços, os seguintes documentos: 1) prova de regularidade relativa à Seguridade Social; 2) certidão conjunta relativa aos tributos federais e à Dívida Ativa da União; 3) certidões que comprovem a regularidade </w:t>
      </w:r>
      <w:r w:rsidRPr="00BB7BCE">
        <w:rPr>
          <w:rFonts w:cs="Arial"/>
          <w:szCs w:val="20"/>
        </w:rPr>
        <w:t>perante a Fazenda Municipal</w:t>
      </w:r>
      <w:r w:rsidR="00BB7BCE" w:rsidRPr="00BB7BCE">
        <w:rPr>
          <w:rFonts w:cs="Arial"/>
          <w:szCs w:val="20"/>
        </w:rPr>
        <w:t xml:space="preserve"> ou Distrital</w:t>
      </w:r>
      <w:r w:rsidRPr="00BB7BCE">
        <w:rPr>
          <w:rFonts w:cs="Arial"/>
          <w:szCs w:val="20"/>
        </w:rPr>
        <w:t xml:space="preserve"> do domicílio ou sede do contratado; 4) Certidão de Regularidade do FGTS – CRF; e 5) Certidão Negativa de Débitos Trabalhistas – CNDT</w:t>
      </w:r>
      <w:r w:rsidR="000D04A9" w:rsidRPr="00BB7BCE">
        <w:rPr>
          <w:rFonts w:cs="Arial"/>
          <w:szCs w:val="20"/>
        </w:rPr>
        <w:t>, conforme alínea "c" do item 10.2 do Anexo VIII-B da IN SEGES/</w:t>
      </w:r>
      <w:r w:rsidR="000B1A17" w:rsidRPr="00BB7BCE">
        <w:rPr>
          <w:rFonts w:cs="Arial"/>
          <w:szCs w:val="20"/>
        </w:rPr>
        <w:t>MP</w:t>
      </w:r>
      <w:r w:rsidR="000D04A9" w:rsidRPr="00BB7BCE">
        <w:rPr>
          <w:rFonts w:cs="Arial"/>
          <w:szCs w:val="20"/>
        </w:rPr>
        <w:t xml:space="preserve"> n. 5/2017</w:t>
      </w:r>
      <w:r w:rsidRPr="00BB7BCE">
        <w:rPr>
          <w:rFonts w:cs="Arial"/>
          <w:szCs w:val="20"/>
        </w:rPr>
        <w:t>;</w:t>
      </w:r>
      <w:r w:rsidR="00001024" w:rsidRPr="00BB7BCE">
        <w:rPr>
          <w:rFonts w:cs="Arial"/>
          <w:szCs w:val="20"/>
        </w:rPr>
        <w:t xml:space="preserve"> </w:t>
      </w:r>
      <w:r w:rsidR="00001024" w:rsidRPr="00BB7BCE">
        <w:rPr>
          <w:rFonts w:cs="Arial"/>
          <w:szCs w:val="20"/>
        </w:rPr>
        <w:tab/>
      </w:r>
    </w:p>
    <w:p w14:paraId="5078EAEE" w14:textId="4AA97265" w:rsidR="001B5FD3" w:rsidRDefault="001B5FD3" w:rsidP="001B5FD3">
      <w:pPr>
        <w:pStyle w:val="Citao"/>
        <w:pBdr>
          <w:bottom w:val="single" w:sz="4" w:space="0" w:color="1F497D"/>
        </w:pBdr>
        <w:rPr>
          <w:rFonts w:eastAsia="Times New Roman" w:cs="Arial"/>
          <w:i w:val="0"/>
          <w:iCs w:val="0"/>
          <w:color w:val="auto"/>
          <w:szCs w:val="20"/>
          <w:lang w:val="pt-BR" w:eastAsia="pt-BR"/>
        </w:rPr>
      </w:pPr>
      <w:r w:rsidRPr="00BB7BCE">
        <w:rPr>
          <w:rFonts w:cs="Arial"/>
          <w:b/>
          <w:color w:val="auto"/>
        </w:rPr>
        <w:t>Nota Explicativa:</w:t>
      </w:r>
      <w:r w:rsidRPr="00BB7BCE">
        <w:rPr>
          <w:rFonts w:cs="Arial"/>
          <w:color w:val="auto"/>
        </w:rPr>
        <w:t xml:space="preserve"> </w:t>
      </w:r>
      <w:r w:rsidRPr="00BB7BCE">
        <w:rPr>
          <w:rFonts w:eastAsia="Times New Roman" w:cs="Arial"/>
          <w:i w:val="0"/>
          <w:iCs w:val="0"/>
          <w:color w:val="auto"/>
          <w:szCs w:val="20"/>
          <w:lang w:val="pt-BR" w:eastAsia="pt-BR"/>
        </w:rPr>
        <w:t>Ajustar de modo que seja exigida regularidade apenas quanto aos tributos incidentes sobre o objeto contratual.</w:t>
      </w:r>
    </w:p>
    <w:p w14:paraId="61D701DA" w14:textId="77777777" w:rsidR="004160A9" w:rsidRPr="00600BAE" w:rsidRDefault="004160A9" w:rsidP="004160A9">
      <w:pPr>
        <w:pStyle w:val="Citao"/>
        <w:spacing w:line="276" w:lineRule="auto"/>
        <w:rPr>
          <w:rFonts w:cs="Arial"/>
          <w:color w:val="auto"/>
          <w:szCs w:val="20"/>
          <w:lang w:val="pt-BR"/>
        </w:rPr>
      </w:pPr>
      <w:r w:rsidRPr="00321D58">
        <w:rPr>
          <w:rFonts w:cs="Arial"/>
          <w:b/>
          <w:bCs/>
          <w:iCs w:val="0"/>
          <w:szCs w:val="20"/>
          <w:highlight w:val="yellow"/>
        </w:rPr>
        <w:lastRenderedPageBreak/>
        <w:t>Nota explicativa</w:t>
      </w:r>
      <w:r w:rsidRPr="00321D58">
        <w:rPr>
          <w:rFonts w:cs="Arial"/>
          <w:b/>
          <w:bCs/>
          <w:iCs w:val="0"/>
          <w:szCs w:val="20"/>
          <w:highlight w:val="yellow"/>
          <w:lang w:val="pt-BR"/>
        </w:rPr>
        <w:t xml:space="preserve"> 2</w:t>
      </w:r>
      <w:r w:rsidRPr="00321D58">
        <w:rPr>
          <w:rFonts w:cs="Arial"/>
          <w:b/>
          <w:bCs/>
          <w:iCs w:val="0"/>
          <w:szCs w:val="20"/>
          <w:highlight w:val="yellow"/>
        </w:rPr>
        <w:t xml:space="preserve">: </w:t>
      </w:r>
      <w:r w:rsidRPr="00321D58">
        <w:rPr>
          <w:rFonts w:cs="Arial"/>
          <w:bCs/>
          <w:iCs w:val="0"/>
          <w:highlight w:val="yellow"/>
        </w:rPr>
        <w:t xml:space="preserve">na hipótese de haver restrição de prestadores de serviço, </w:t>
      </w:r>
      <w:r w:rsidRPr="00321D58">
        <w:rPr>
          <w:rFonts w:cs="Arial"/>
          <w:bCs/>
          <w:iCs w:val="0"/>
          <w:highlight w:val="yellow"/>
          <w:lang w:val="pt-BR"/>
        </w:rPr>
        <w:t>a autoridade competente, excepcionalmente e mediante justificativa, poderá dispensar a</w:t>
      </w:r>
      <w:r w:rsidRPr="00321D58">
        <w:rPr>
          <w:rFonts w:cs="Arial"/>
          <w:bCs/>
          <w:iCs w:val="0"/>
          <w:highlight w:val="yellow"/>
        </w:rPr>
        <w:t xml:space="preserve"> apresentação de documentação relativa à regularidade fiscal e trabalhista, ou, ainda, o cumprimento de um ou mais requisitos de habilitação, ressalvada a prova de regularidade com a Seguridade Social e a declaração para os fins da Lei 9.854/1999 (artigo 4º-F, Lei 13.979/2020, incluído pela MP 926/2020)</w:t>
      </w:r>
      <w:r w:rsidRPr="00321D58">
        <w:rPr>
          <w:rFonts w:cs="Arial"/>
          <w:color w:val="auto"/>
          <w:szCs w:val="20"/>
          <w:highlight w:val="yellow"/>
          <w:lang w:val="pt-BR"/>
        </w:rPr>
        <w:t>.</w:t>
      </w:r>
    </w:p>
    <w:p w14:paraId="61966614" w14:textId="77777777" w:rsidR="004160A9" w:rsidRPr="004160A9" w:rsidRDefault="004160A9" w:rsidP="009A42D7"/>
    <w:p w14:paraId="1AD22C5A" w14:textId="62EB1324" w:rsidR="00F80683" w:rsidRPr="00EE2EBF" w:rsidRDefault="00001024" w:rsidP="00E44631">
      <w:pPr>
        <w:numPr>
          <w:ilvl w:val="1"/>
          <w:numId w:val="1"/>
        </w:numPr>
        <w:spacing w:before="120" w:after="120" w:line="276" w:lineRule="auto"/>
        <w:ind w:left="425" w:firstLine="0"/>
        <w:jc w:val="both"/>
        <w:rPr>
          <w:rFonts w:cs="Arial"/>
          <w:lang w:eastAsia="en-US"/>
        </w:rPr>
      </w:pPr>
      <w:r w:rsidRPr="00001024">
        <w:rPr>
          <w:rFonts w:cs="Arial"/>
          <w:b/>
          <w:color w:val="0070C0"/>
          <w:szCs w:val="20"/>
        </w:rPr>
        <w:t xml:space="preserve"> </w:t>
      </w:r>
      <w:r w:rsidR="00A340C0" w:rsidRPr="00E44631">
        <w:rPr>
          <w:rFonts w:cs="Arial"/>
          <w:szCs w:val="20"/>
        </w:rPr>
        <w:t>Responsabilizar</w:t>
      </w:r>
      <w:r w:rsidR="00A340C0" w:rsidRPr="00EE2EBF">
        <w:rPr>
          <w:rFonts w:cs="Arial"/>
          <w:color w:val="000000"/>
          <w:szCs w:val="20"/>
        </w:rPr>
        <w:t xml:space="preserve">-se pelo cumprimento das obrigações previstas em Acordo, Convenção, Dissídio Coletivo de Trabalho ou equivalentes das categorias abrangidas pelo contrato, por todas as obrigações trabalhistas, sociais, previdenciárias, tributárias e as demais previstas em legislação específica, cuja inadimplência não transfere a responsabilidade à Contratante; </w:t>
      </w:r>
    </w:p>
    <w:p w14:paraId="0881BBBE" w14:textId="77777777" w:rsidR="001D6D07" w:rsidRDefault="001D6D07" w:rsidP="001D6D07">
      <w:pPr>
        <w:numPr>
          <w:ilvl w:val="1"/>
          <w:numId w:val="1"/>
        </w:numPr>
        <w:spacing w:before="120" w:after="120" w:line="276" w:lineRule="auto"/>
        <w:ind w:left="425" w:firstLine="0"/>
        <w:jc w:val="both"/>
        <w:rPr>
          <w:szCs w:val="20"/>
        </w:rPr>
      </w:pPr>
      <w:r w:rsidRPr="6CFB8AAA">
        <w:rPr>
          <w:szCs w:val="20"/>
        </w:rPr>
        <w:t xml:space="preserve">Comunicar ao Fiscal do contrato, no prazo de 24 (vinte e quatro) horas, qualquer ocorrência anormal ou </w:t>
      </w:r>
      <w:r w:rsidRPr="001D6D07">
        <w:rPr>
          <w:rFonts w:cs="Arial"/>
          <w:color w:val="000000"/>
          <w:szCs w:val="20"/>
        </w:rPr>
        <w:t>acidente</w:t>
      </w:r>
      <w:r w:rsidRPr="6CFB8AAA">
        <w:rPr>
          <w:szCs w:val="20"/>
        </w:rPr>
        <w:t xml:space="preserve"> que se verifique no local dos serviços.</w:t>
      </w:r>
    </w:p>
    <w:p w14:paraId="40D36C95" w14:textId="77777777" w:rsidR="001D6D07" w:rsidRPr="001D6D07" w:rsidRDefault="001D6D07" w:rsidP="00851E2F">
      <w:pPr>
        <w:numPr>
          <w:ilvl w:val="1"/>
          <w:numId w:val="1"/>
        </w:numPr>
        <w:spacing w:before="120" w:after="120" w:line="276" w:lineRule="auto"/>
        <w:ind w:left="425" w:firstLine="0"/>
        <w:jc w:val="both"/>
        <w:rPr>
          <w:rFonts w:cs="Arial"/>
          <w:color w:val="000000"/>
          <w:szCs w:val="20"/>
        </w:rPr>
      </w:pPr>
      <w:r w:rsidRPr="001D6D07">
        <w:rPr>
          <w:szCs w:val="20"/>
        </w:rPr>
        <w:t>Prestar todo esclarecimento ou informação solicitada pela Contratante ou por seus prepostos, garantindo-lhes o acesso, a qualquer tempo, ao local dos trabalhos, bem como aos documentos relativos à execução do empreendimento.</w:t>
      </w:r>
    </w:p>
    <w:p w14:paraId="00FE507C" w14:textId="62BBE53C" w:rsidR="001D6D07" w:rsidRPr="001D6D07" w:rsidRDefault="001D6D07" w:rsidP="00851E2F">
      <w:pPr>
        <w:numPr>
          <w:ilvl w:val="1"/>
          <w:numId w:val="1"/>
        </w:numPr>
        <w:spacing w:before="120" w:after="120" w:line="276" w:lineRule="auto"/>
        <w:ind w:left="425" w:firstLine="0"/>
        <w:jc w:val="both"/>
        <w:rPr>
          <w:rFonts w:cs="Arial"/>
          <w:color w:val="000000"/>
          <w:szCs w:val="20"/>
        </w:rPr>
      </w:pPr>
      <w:r w:rsidRPr="001D6D07">
        <w:rPr>
          <w:szCs w:val="20"/>
        </w:rPr>
        <w:t>Paralisar, por determinação da Contratante, qualquer atividade que não esteja sendo executada de acordo com a boa técnica ou que ponha em risco a segurança de pessoas ou bens de terceiros.</w:t>
      </w:r>
    </w:p>
    <w:p w14:paraId="4AA42F38" w14:textId="120714C7" w:rsidR="001D6D07" w:rsidRPr="006F426A" w:rsidRDefault="001D6D07" w:rsidP="00851E2F">
      <w:pPr>
        <w:numPr>
          <w:ilvl w:val="1"/>
          <w:numId w:val="1"/>
        </w:numPr>
        <w:spacing w:before="120" w:after="120" w:line="276" w:lineRule="auto"/>
        <w:ind w:left="425" w:firstLine="0"/>
        <w:jc w:val="both"/>
        <w:rPr>
          <w:rFonts w:cs="Arial"/>
          <w:color w:val="000000"/>
          <w:szCs w:val="20"/>
        </w:rPr>
      </w:pPr>
      <w:r w:rsidRPr="001D6D07">
        <w:rPr>
          <w:szCs w:val="20"/>
        </w:rPr>
        <w:t>Promover a guarda, manutenção e vigilância de materiais, ferramentas, e tudo o que for necessário à execução dos serviços, durante a vigência do contrato.</w:t>
      </w:r>
    </w:p>
    <w:p w14:paraId="42104800" w14:textId="44A77933" w:rsidR="006F426A" w:rsidRPr="005603B6" w:rsidRDefault="006F426A" w:rsidP="006F426A">
      <w:pPr>
        <w:numPr>
          <w:ilvl w:val="1"/>
          <w:numId w:val="1"/>
        </w:numPr>
        <w:spacing w:before="120" w:after="120" w:line="276" w:lineRule="auto"/>
        <w:ind w:left="425" w:firstLine="0"/>
        <w:jc w:val="both"/>
        <w:rPr>
          <w:szCs w:val="20"/>
        </w:rPr>
      </w:pPr>
      <w:r w:rsidRPr="6CFB8AAA">
        <w:rPr>
          <w:szCs w:val="20"/>
        </w:rPr>
        <w:t xml:space="preserve">Promover a organização técnica e administrativa dos serviços, de modo a conduzi-los eficaz e eficientemente, de acordo com os documentos e especificações que integram este </w:t>
      </w:r>
      <w:r w:rsidR="005D76CB">
        <w:rPr>
          <w:szCs w:val="20"/>
        </w:rPr>
        <w:t>Projeto Básico</w:t>
      </w:r>
      <w:r w:rsidRPr="6CFB8AAA">
        <w:rPr>
          <w:szCs w:val="20"/>
        </w:rPr>
        <w:t>, no prazo determinado.</w:t>
      </w:r>
    </w:p>
    <w:p w14:paraId="05A70C8F" w14:textId="77777777" w:rsidR="006F426A" w:rsidRPr="005603B6" w:rsidRDefault="006F426A" w:rsidP="006F426A">
      <w:pPr>
        <w:numPr>
          <w:ilvl w:val="1"/>
          <w:numId w:val="1"/>
        </w:numPr>
        <w:spacing w:before="120" w:after="120" w:line="276" w:lineRule="auto"/>
        <w:ind w:left="425" w:firstLine="0"/>
        <w:jc w:val="both"/>
        <w:rPr>
          <w:szCs w:val="20"/>
        </w:rPr>
      </w:pPr>
      <w:r w:rsidRPr="6CFB8AAA">
        <w:rPr>
          <w:szCs w:val="20"/>
        </w:rPr>
        <w:t>Conduzir os trabalhos com estrita observância às normas da legislação pertinente, cumprindo as determinações dos Poderes Públicos, mantendo sempre limpo o local dos serviços e nas melhores condições de segurança, higiene e disciplina.</w:t>
      </w:r>
    </w:p>
    <w:p w14:paraId="06B3FD7D" w14:textId="5F4C0BC6" w:rsidR="006F426A" w:rsidRPr="006F426A" w:rsidRDefault="006F426A" w:rsidP="00851E2F">
      <w:pPr>
        <w:numPr>
          <w:ilvl w:val="1"/>
          <w:numId w:val="1"/>
        </w:numPr>
        <w:spacing w:before="120" w:after="120" w:line="276" w:lineRule="auto"/>
        <w:ind w:left="425" w:firstLine="0"/>
        <w:jc w:val="both"/>
        <w:rPr>
          <w:szCs w:val="20"/>
        </w:rPr>
      </w:pPr>
      <w:r w:rsidRPr="006F426A">
        <w:rPr>
          <w:szCs w:val="20"/>
        </w:rPr>
        <w:t>Submeter previamente, por escrito, à Contratante, para análise e aprovação, quaisquer mudanças nos métodos executivos que fujam às especificações do memorial descritivo.</w:t>
      </w:r>
    </w:p>
    <w:p w14:paraId="2628376A" w14:textId="09F96075" w:rsidR="00DB206B" w:rsidRPr="001D6D07" w:rsidRDefault="00A36676" w:rsidP="00851E2F">
      <w:pPr>
        <w:numPr>
          <w:ilvl w:val="1"/>
          <w:numId w:val="1"/>
        </w:numPr>
        <w:spacing w:before="120" w:after="120" w:line="276" w:lineRule="auto"/>
        <w:ind w:left="425" w:firstLine="0"/>
        <w:jc w:val="both"/>
        <w:rPr>
          <w:rFonts w:cs="Arial"/>
          <w:color w:val="000000"/>
          <w:szCs w:val="20"/>
        </w:rPr>
      </w:pPr>
      <w:r w:rsidRPr="001D6D07">
        <w:rPr>
          <w:rFonts w:cs="Arial"/>
          <w:color w:val="000000"/>
          <w:szCs w:val="20"/>
        </w:rPr>
        <w:t>N</w:t>
      </w:r>
      <w:r w:rsidR="00DB206B" w:rsidRPr="001D6D07">
        <w:rPr>
          <w:rFonts w:cs="Arial"/>
          <w:color w:val="000000"/>
          <w:szCs w:val="20"/>
        </w:rPr>
        <w:t>ão permitir a utilização de qualquer trabalho do menor de dezesseis anos, exceto na condição de aprendiz para os maiores de quatorze anos; nem permitir a utilização do trabalho do menor de dezoito anos em trabalho noturno, perigoso ou insalubre;</w:t>
      </w:r>
    </w:p>
    <w:p w14:paraId="6FE2A510" w14:textId="4D4D1946" w:rsidR="00DB206B" w:rsidRDefault="00DB206B" w:rsidP="00EE198A">
      <w:pPr>
        <w:numPr>
          <w:ilvl w:val="1"/>
          <w:numId w:val="1"/>
        </w:numPr>
        <w:spacing w:before="120" w:after="120" w:line="276" w:lineRule="auto"/>
        <w:ind w:left="425" w:firstLine="0"/>
        <w:jc w:val="both"/>
        <w:rPr>
          <w:rFonts w:cs="Arial"/>
          <w:color w:val="000000"/>
          <w:szCs w:val="20"/>
        </w:rPr>
      </w:pPr>
      <w:r w:rsidRPr="00610BB7">
        <w:rPr>
          <w:rFonts w:cs="Arial"/>
          <w:color w:val="000000"/>
          <w:szCs w:val="20"/>
        </w:rPr>
        <w:t xml:space="preserve"> </w:t>
      </w:r>
      <w:r w:rsidR="00A36676" w:rsidRPr="00610BB7">
        <w:rPr>
          <w:rFonts w:cs="Arial"/>
          <w:color w:val="000000"/>
          <w:szCs w:val="20"/>
        </w:rPr>
        <w:t>M</w:t>
      </w:r>
      <w:r w:rsidRPr="00610BB7">
        <w:rPr>
          <w:rFonts w:cs="Arial"/>
          <w:color w:val="000000"/>
          <w:szCs w:val="20"/>
        </w:rPr>
        <w:t xml:space="preserve">anter durante toda a vigência do contrato, em compatibilidade com as obrigações assumidas, todas as condições de habilitação e qualificação exigidas </w:t>
      </w:r>
      <w:r w:rsidR="00A006F1">
        <w:rPr>
          <w:rFonts w:cs="Arial"/>
          <w:color w:val="000000"/>
          <w:szCs w:val="20"/>
        </w:rPr>
        <w:t>neste Projeto Básico</w:t>
      </w:r>
      <w:r w:rsidRPr="00610BB7">
        <w:rPr>
          <w:rFonts w:cs="Arial"/>
          <w:color w:val="000000"/>
          <w:szCs w:val="20"/>
        </w:rPr>
        <w:t>;</w:t>
      </w:r>
    </w:p>
    <w:p w14:paraId="0410D7EA" w14:textId="04AC7AA3" w:rsidR="006F426A" w:rsidRPr="006F426A" w:rsidRDefault="006F426A" w:rsidP="00851E2F">
      <w:pPr>
        <w:pStyle w:val="PargrafodaLista"/>
        <w:numPr>
          <w:ilvl w:val="1"/>
          <w:numId w:val="1"/>
        </w:numPr>
        <w:spacing w:before="120" w:after="120" w:line="276" w:lineRule="auto"/>
        <w:ind w:left="425" w:firstLine="0"/>
        <w:contextualSpacing w:val="0"/>
        <w:jc w:val="both"/>
        <w:rPr>
          <w:rFonts w:cs="Arial"/>
          <w:color w:val="000000"/>
          <w:szCs w:val="20"/>
        </w:rPr>
      </w:pPr>
      <w:r w:rsidRPr="006F426A">
        <w:rPr>
          <w:rFonts w:cs="Times New Roman"/>
          <w:color w:val="000000" w:themeColor="text1"/>
          <w:szCs w:val="20"/>
        </w:rPr>
        <w:t>Cumprir, durante todo o período de execução do contrato, a reserva de cargos prevista em lei para pessoa com deficiência ou para reabilitado da Previdência Social, bem como as regras de acessibilidade previstas na legislação, quando a contratada houver se beneficiado da preferência estabelecida pela Lei nº 13.146, de 2015</w:t>
      </w:r>
      <w:r w:rsidRPr="006F426A">
        <w:rPr>
          <w:rFonts w:cs="Times New Roman"/>
          <w:i/>
          <w:iCs/>
          <w:color w:val="000000" w:themeColor="text1"/>
          <w:szCs w:val="20"/>
        </w:rPr>
        <w:t>.</w:t>
      </w:r>
    </w:p>
    <w:p w14:paraId="64E3428F" w14:textId="77777777" w:rsidR="00133136" w:rsidRPr="00610BB7" w:rsidRDefault="001449A3" w:rsidP="00EE198A">
      <w:pPr>
        <w:numPr>
          <w:ilvl w:val="1"/>
          <w:numId w:val="1"/>
        </w:numPr>
        <w:spacing w:before="120" w:after="120" w:line="276" w:lineRule="auto"/>
        <w:ind w:left="425" w:firstLine="0"/>
        <w:jc w:val="both"/>
        <w:rPr>
          <w:rFonts w:cs="Arial"/>
          <w:color w:val="000000"/>
          <w:szCs w:val="20"/>
        </w:rPr>
      </w:pPr>
      <w:r w:rsidRPr="00610BB7">
        <w:rPr>
          <w:rFonts w:cs="Arial"/>
          <w:color w:val="000000"/>
          <w:szCs w:val="20"/>
        </w:rPr>
        <w:t>G</w:t>
      </w:r>
      <w:r w:rsidR="00133136" w:rsidRPr="00610BB7">
        <w:rPr>
          <w:rFonts w:cs="Arial"/>
          <w:color w:val="000000"/>
          <w:szCs w:val="20"/>
        </w:rPr>
        <w:t>uardar sigilo sobre todas as informações obtidas em decorrência do cumprimento do contrato;</w:t>
      </w:r>
    </w:p>
    <w:p w14:paraId="2D89A960" w14:textId="429096CD" w:rsidR="00DB206B" w:rsidRDefault="00A36676" w:rsidP="00EE198A">
      <w:pPr>
        <w:numPr>
          <w:ilvl w:val="1"/>
          <w:numId w:val="1"/>
        </w:numPr>
        <w:spacing w:before="120" w:after="120" w:line="276" w:lineRule="auto"/>
        <w:ind w:left="425" w:firstLine="0"/>
        <w:jc w:val="both"/>
        <w:rPr>
          <w:rFonts w:cs="Arial"/>
          <w:color w:val="000000"/>
          <w:szCs w:val="20"/>
        </w:rPr>
      </w:pPr>
      <w:r w:rsidRPr="00610BB7">
        <w:rPr>
          <w:rFonts w:cs="Arial"/>
          <w:color w:val="000000"/>
          <w:szCs w:val="20"/>
        </w:rPr>
        <w:t>A</w:t>
      </w:r>
      <w:r w:rsidR="00DB206B" w:rsidRPr="00610BB7">
        <w:rPr>
          <w:rFonts w:cs="Arial"/>
          <w:color w:val="000000"/>
          <w:szCs w:val="20"/>
        </w:rPr>
        <w:t xml:space="preserve">rcar com o ônus decorrente de eventual equívoco no dimensionamento dos quantitativos de sua proposta, inclusive quanto aos custos variáveis decorrentes de fatores futuros e incertos, tais como os valores providos com o quantitativo de vale transporte, devendo complementá-los, caso o previsto inicialmente em sua proposta não seja satisfatório para o atendimento </w:t>
      </w:r>
      <w:r w:rsidR="00225762" w:rsidRPr="00610BB7">
        <w:rPr>
          <w:rFonts w:cs="Arial"/>
          <w:color w:val="000000"/>
          <w:szCs w:val="20"/>
        </w:rPr>
        <w:t>d</w:t>
      </w:r>
      <w:r w:rsidR="00DB206B" w:rsidRPr="00610BB7">
        <w:rPr>
          <w:rFonts w:cs="Arial"/>
          <w:color w:val="000000"/>
          <w:szCs w:val="20"/>
        </w:rPr>
        <w:t>o objeto d</w:t>
      </w:r>
      <w:r w:rsidR="001A7C89">
        <w:rPr>
          <w:rFonts w:cs="Arial"/>
          <w:color w:val="000000"/>
          <w:szCs w:val="20"/>
        </w:rPr>
        <w:t>este Projeto Básico</w:t>
      </w:r>
      <w:r w:rsidR="00DB206B" w:rsidRPr="00610BB7">
        <w:rPr>
          <w:rFonts w:cs="Arial"/>
          <w:color w:val="000000"/>
          <w:szCs w:val="20"/>
        </w:rPr>
        <w:t>, exceto quando ocorrer algum dos eventos arrolados nos incisos do § 1º do art. 57 da Lei nº 8.666, de 1993.</w:t>
      </w:r>
    </w:p>
    <w:p w14:paraId="30A31AD5" w14:textId="127A7481" w:rsidR="001D6D07" w:rsidRPr="001D6D07" w:rsidRDefault="001D6D07" w:rsidP="00851E2F">
      <w:pPr>
        <w:numPr>
          <w:ilvl w:val="1"/>
          <w:numId w:val="1"/>
        </w:numPr>
        <w:spacing w:before="120" w:after="120" w:line="276" w:lineRule="auto"/>
        <w:ind w:left="425" w:firstLine="0"/>
        <w:jc w:val="both"/>
        <w:rPr>
          <w:rFonts w:cs="Arial"/>
          <w:color w:val="000000"/>
          <w:szCs w:val="20"/>
        </w:rPr>
      </w:pPr>
      <w:r w:rsidRPr="001D6D07">
        <w:rPr>
          <w:szCs w:val="20"/>
        </w:rPr>
        <w:lastRenderedPageBreak/>
        <w:t>Cumprir, além dos postulados legais vigentes de âmbito federal, estadual ou municipal, as normas de segurança da Contratante;</w:t>
      </w:r>
    </w:p>
    <w:p w14:paraId="7ED42165" w14:textId="6748CCEE" w:rsidR="001D6D07" w:rsidRDefault="001D6D07" w:rsidP="001D6D07">
      <w:pPr>
        <w:numPr>
          <w:ilvl w:val="1"/>
          <w:numId w:val="1"/>
        </w:numPr>
        <w:spacing w:before="120" w:after="120" w:line="276" w:lineRule="auto"/>
        <w:ind w:left="425" w:firstLine="0"/>
        <w:jc w:val="both"/>
        <w:rPr>
          <w:szCs w:val="20"/>
        </w:rPr>
      </w:pPr>
      <w:r w:rsidRPr="001D6D07">
        <w:rPr>
          <w:szCs w:val="20"/>
        </w:rPr>
        <w:t>Prestar os serviços dentro dos parâmetros e rotinas estabelecidos, fornecendo todos os materiais, equipamentos e utensílios em quantidade, qualidade e tecnologia adequadas, com a observância às recomendações aceitas pela boa técnica, normas e legislação;</w:t>
      </w:r>
    </w:p>
    <w:p w14:paraId="15EF869B" w14:textId="77777777" w:rsidR="006F426A" w:rsidRPr="005603B6" w:rsidRDefault="006F426A" w:rsidP="006F426A">
      <w:pPr>
        <w:numPr>
          <w:ilvl w:val="1"/>
          <w:numId w:val="1"/>
        </w:numPr>
        <w:spacing w:before="120" w:after="120" w:line="276" w:lineRule="auto"/>
        <w:ind w:left="425" w:firstLine="0"/>
        <w:jc w:val="both"/>
        <w:rPr>
          <w:szCs w:val="20"/>
        </w:rPr>
      </w:pPr>
      <w:r w:rsidRPr="484241D5">
        <w:rPr>
          <w:szCs w:val="20"/>
        </w:rPr>
        <w:t>Assegurar à CONTRATANTE, em conformidade com o previsto no subitem 6.1, “</w:t>
      </w:r>
      <w:proofErr w:type="spellStart"/>
      <w:proofErr w:type="gramStart"/>
      <w:r w:rsidRPr="484241D5">
        <w:rPr>
          <w:szCs w:val="20"/>
        </w:rPr>
        <w:t>a”e</w:t>
      </w:r>
      <w:proofErr w:type="spellEnd"/>
      <w:proofErr w:type="gramEnd"/>
      <w:r w:rsidRPr="484241D5">
        <w:rPr>
          <w:szCs w:val="20"/>
        </w:rPr>
        <w:t xml:space="preserve"> “b”, do Anexo VII – F da</w:t>
      </w:r>
      <w:r w:rsidRPr="006F426A">
        <w:rPr>
          <w:szCs w:val="20"/>
        </w:rPr>
        <w:t xml:space="preserve"> Instrução Normativa SEGES/MP nº 5, de 25/05/2017</w:t>
      </w:r>
      <w:r w:rsidRPr="484241D5">
        <w:rPr>
          <w:szCs w:val="20"/>
        </w:rPr>
        <w:t>:</w:t>
      </w:r>
    </w:p>
    <w:p w14:paraId="59A2CECE" w14:textId="77777777" w:rsidR="006F426A" w:rsidRPr="005603B6" w:rsidRDefault="006F426A" w:rsidP="006F426A">
      <w:pPr>
        <w:numPr>
          <w:ilvl w:val="2"/>
          <w:numId w:val="1"/>
        </w:numPr>
        <w:spacing w:before="120" w:after="120" w:line="276" w:lineRule="auto"/>
        <w:jc w:val="both"/>
        <w:rPr>
          <w:szCs w:val="20"/>
        </w:rPr>
      </w:pPr>
      <w:r w:rsidRPr="6CFB8AAA">
        <w:rPr>
          <w:szCs w:val="20"/>
        </w:rPr>
        <w:t>O direito de propriedade intelectual dos produtos desenvolvidos, inclusive sobre as eventuais adequações e atualizações que vierem a ser realizadas, logo após o recebimento de cada parcela, de forma permanente, permitindo à Contratante distribuir, alterar e utilizar os mesmos sem limitações;</w:t>
      </w:r>
    </w:p>
    <w:p w14:paraId="3F40043E" w14:textId="6FDB0BF1" w:rsidR="006F426A" w:rsidRPr="006F426A" w:rsidRDefault="006F426A" w:rsidP="006F426A">
      <w:pPr>
        <w:numPr>
          <w:ilvl w:val="2"/>
          <w:numId w:val="1"/>
        </w:numPr>
        <w:spacing w:before="120" w:after="120" w:line="276" w:lineRule="auto"/>
        <w:jc w:val="both"/>
        <w:rPr>
          <w:szCs w:val="20"/>
        </w:rPr>
      </w:pPr>
      <w:r w:rsidRPr="006F426A">
        <w:rPr>
          <w:szCs w:val="20"/>
        </w:rPr>
        <w:t>Os direitos autorais da solução, do projeto, de suas especificações técnicas, da documentação produzida e congêneres, e de todos os demais produtos gerados na execução do contrato, inclusive aqueles produzidos por terceiros subcontratados, ficando proibida a sua utilização sem que exista autorização expressa da Contratante, sob pena de multa, sem prejuízo das sanções civis e penais cabíveis.</w:t>
      </w:r>
    </w:p>
    <w:p w14:paraId="1BF0475E" w14:textId="6DA984F5" w:rsidR="000915D7" w:rsidRPr="001A283C" w:rsidRDefault="000915D7" w:rsidP="000915D7">
      <w:pPr>
        <w:numPr>
          <w:ilvl w:val="1"/>
          <w:numId w:val="1"/>
        </w:numPr>
        <w:spacing w:before="120" w:after="120" w:line="276" w:lineRule="auto"/>
        <w:ind w:left="425" w:firstLine="0"/>
        <w:jc w:val="both"/>
        <w:rPr>
          <w:i/>
          <w:color w:val="FF0000"/>
          <w:szCs w:val="20"/>
          <w:highlight w:val="yellow"/>
        </w:rPr>
      </w:pPr>
      <w:r w:rsidRPr="001A283C">
        <w:rPr>
          <w:i/>
          <w:color w:val="FF0000"/>
          <w:szCs w:val="20"/>
          <w:highlight w:val="yellow"/>
        </w:rPr>
        <w:t xml:space="preserve">Responsabilizar-se pelas plenas condições de uso e funcionamento de bem adquirido quando não se tratar de equipamento novo, nos termos do art. </w:t>
      </w:r>
      <w:r w:rsidR="007E4067" w:rsidRPr="001A283C">
        <w:rPr>
          <w:i/>
          <w:color w:val="FF0000"/>
          <w:szCs w:val="20"/>
          <w:highlight w:val="yellow"/>
        </w:rPr>
        <w:t>4º-A da Lei nº 13.979/20.</w:t>
      </w:r>
    </w:p>
    <w:p w14:paraId="1B5EA703" w14:textId="4C17EFEC" w:rsidR="007E4067" w:rsidRPr="00F86172" w:rsidRDefault="007E4067" w:rsidP="007E4067">
      <w:pPr>
        <w:pStyle w:val="GradeColorida-nfase110"/>
        <w:spacing w:before="0"/>
        <w:ind w:right="-15"/>
        <w:rPr>
          <w:rFonts w:ascii="Arial" w:hAnsi="Arial" w:cs="Arial"/>
          <w:i w:val="0"/>
          <w:sz w:val="20"/>
          <w:szCs w:val="20"/>
        </w:rPr>
      </w:pPr>
      <w:r w:rsidRPr="001A283C">
        <w:rPr>
          <w:rFonts w:ascii="Arial" w:hAnsi="Arial" w:cs="Arial"/>
          <w:b/>
          <w:bCs/>
          <w:i w:val="0"/>
          <w:sz w:val="20"/>
          <w:szCs w:val="20"/>
          <w:highlight w:val="yellow"/>
        </w:rPr>
        <w:t>Nota Explicativa:</w:t>
      </w:r>
      <w:r w:rsidRPr="001A283C">
        <w:rPr>
          <w:rFonts w:ascii="Arial" w:hAnsi="Arial" w:cs="Arial"/>
          <w:i w:val="0"/>
          <w:sz w:val="20"/>
          <w:szCs w:val="20"/>
          <w:highlight w:val="yellow"/>
        </w:rPr>
        <w:t xml:space="preserve"> A inclusão do item acima é obrigatória caso, no modelo de execução contratual, se permit</w:t>
      </w:r>
      <w:r w:rsidR="00F86172" w:rsidRPr="001A283C">
        <w:rPr>
          <w:rFonts w:ascii="Arial" w:hAnsi="Arial" w:cs="Arial"/>
          <w:i w:val="0"/>
          <w:sz w:val="20"/>
          <w:szCs w:val="20"/>
          <w:highlight w:val="yellow"/>
        </w:rPr>
        <w:t>a</w:t>
      </w:r>
      <w:r w:rsidRPr="001A283C">
        <w:rPr>
          <w:rFonts w:ascii="Arial" w:hAnsi="Arial" w:cs="Arial"/>
          <w:i w:val="0"/>
          <w:sz w:val="20"/>
          <w:szCs w:val="20"/>
          <w:highlight w:val="yellow"/>
        </w:rPr>
        <w:t xml:space="preserve"> que eventuais bens necessários à prestação de serviços </w:t>
      </w:r>
      <w:proofErr w:type="gramStart"/>
      <w:r w:rsidRPr="001A283C">
        <w:rPr>
          <w:rFonts w:ascii="Arial" w:hAnsi="Arial" w:cs="Arial"/>
          <w:i w:val="0"/>
          <w:sz w:val="20"/>
          <w:szCs w:val="20"/>
          <w:highlight w:val="yellow"/>
        </w:rPr>
        <w:t>objeto da contratação possam</w:t>
      </w:r>
      <w:proofErr w:type="gramEnd"/>
      <w:r w:rsidRPr="001A283C">
        <w:rPr>
          <w:rFonts w:ascii="Arial" w:hAnsi="Arial" w:cs="Arial"/>
          <w:i w:val="0"/>
          <w:sz w:val="20"/>
          <w:szCs w:val="20"/>
          <w:highlight w:val="yellow"/>
        </w:rPr>
        <w:t xml:space="preserve"> ser fornecidos </w:t>
      </w:r>
      <w:r w:rsidR="00F86172" w:rsidRPr="001A283C">
        <w:rPr>
          <w:rFonts w:ascii="Arial" w:hAnsi="Arial" w:cs="Arial"/>
          <w:i w:val="0"/>
          <w:sz w:val="20"/>
          <w:szCs w:val="20"/>
          <w:highlight w:val="yellow"/>
        </w:rPr>
        <w:t>sem serem equipamentos novos.</w:t>
      </w:r>
    </w:p>
    <w:p w14:paraId="6E45710A" w14:textId="77777777" w:rsidR="00CB08FC" w:rsidRPr="006317A0" w:rsidRDefault="00CB08FC" w:rsidP="00CB08FC">
      <w:pPr>
        <w:numPr>
          <w:ilvl w:val="1"/>
          <w:numId w:val="1"/>
        </w:numPr>
        <w:spacing w:before="120" w:after="120" w:line="276" w:lineRule="auto"/>
        <w:jc w:val="both"/>
        <w:rPr>
          <w:rFonts w:cs="Arial"/>
          <w:color w:val="FF0000"/>
          <w:szCs w:val="20"/>
          <w:highlight w:val="lightGray"/>
        </w:rPr>
      </w:pPr>
      <w:r w:rsidRPr="006317A0">
        <w:rPr>
          <w:rFonts w:cs="Arial"/>
          <w:color w:val="FF0000"/>
          <w:szCs w:val="20"/>
          <w:highlight w:val="lightGray"/>
        </w:rPr>
        <w:t>Disponibilizar à Contratante os empregados devidamente uniformizados e identificados por meio de crachá, além de provê-los com os Equipamentos de Proteção Individual - EPI, quando for o caso;</w:t>
      </w:r>
    </w:p>
    <w:p w14:paraId="790E7EBF" w14:textId="77777777" w:rsidR="00CB08FC" w:rsidRPr="006317A0" w:rsidRDefault="00CB08FC" w:rsidP="00CB08FC">
      <w:pPr>
        <w:numPr>
          <w:ilvl w:val="1"/>
          <w:numId w:val="1"/>
        </w:numPr>
        <w:spacing w:before="120" w:after="120" w:line="276" w:lineRule="auto"/>
        <w:ind w:left="425" w:firstLine="0"/>
        <w:jc w:val="both"/>
        <w:rPr>
          <w:rFonts w:cs="Arial"/>
          <w:color w:val="FF0000"/>
          <w:szCs w:val="20"/>
          <w:highlight w:val="lightGray"/>
        </w:rPr>
      </w:pPr>
      <w:r w:rsidRPr="006317A0">
        <w:rPr>
          <w:rFonts w:cs="Arial"/>
          <w:color w:val="FF0000"/>
          <w:szCs w:val="20"/>
          <w:highlight w:val="lightGray"/>
        </w:rPr>
        <w:t>Fornecer os uniformes a serem utilizados por seus empregados, conforme disposto neste Termo de Referência, sem repassar quaisquer custos a estes;</w:t>
      </w:r>
    </w:p>
    <w:p w14:paraId="3C2157CE" w14:textId="77777777" w:rsidR="00CB08FC" w:rsidRPr="006317A0" w:rsidRDefault="00CB08FC" w:rsidP="00CB08FC">
      <w:pPr>
        <w:numPr>
          <w:ilvl w:val="1"/>
          <w:numId w:val="1"/>
        </w:numPr>
        <w:spacing w:before="120" w:after="120" w:line="276" w:lineRule="auto"/>
        <w:ind w:left="425" w:firstLine="0"/>
        <w:jc w:val="both"/>
        <w:rPr>
          <w:rFonts w:cs="Arial"/>
          <w:color w:val="FF0000"/>
          <w:szCs w:val="20"/>
          <w:highlight w:val="lightGray"/>
        </w:rPr>
      </w:pPr>
      <w:r w:rsidRPr="006317A0">
        <w:rPr>
          <w:rFonts w:cs="Arial"/>
          <w:color w:val="FF0000"/>
          <w:szCs w:val="20"/>
          <w:highlight w:val="lightGray"/>
        </w:rPr>
        <w:t>As empresas contratadas que sejam regidas pela Consolidação das Leis do Trabalho (CLT) deverão apresentar a seguinte documentação no primeiro mês de prestação dos serviços, conforme alínea "g" do item 10.1 do Anexo VIII-B da IN SEGES/</w:t>
      </w:r>
      <w:proofErr w:type="gramStart"/>
      <w:r w:rsidRPr="006317A0">
        <w:rPr>
          <w:rFonts w:cs="Arial"/>
          <w:color w:val="FF0000"/>
          <w:szCs w:val="20"/>
          <w:highlight w:val="lightGray"/>
        </w:rPr>
        <w:t>MP  n.</w:t>
      </w:r>
      <w:proofErr w:type="gramEnd"/>
      <w:r w:rsidRPr="006317A0">
        <w:rPr>
          <w:rFonts w:cs="Arial"/>
          <w:color w:val="FF0000"/>
          <w:szCs w:val="20"/>
          <w:highlight w:val="lightGray"/>
        </w:rPr>
        <w:t xml:space="preserve"> 5/2017:</w:t>
      </w:r>
    </w:p>
    <w:p w14:paraId="66323B65" w14:textId="77777777" w:rsidR="00CB08FC" w:rsidRPr="006317A0" w:rsidRDefault="00CB08FC" w:rsidP="00CB08FC">
      <w:pPr>
        <w:numPr>
          <w:ilvl w:val="2"/>
          <w:numId w:val="1"/>
        </w:numPr>
        <w:spacing w:before="120" w:after="120" w:line="276" w:lineRule="auto"/>
        <w:ind w:left="1134" w:firstLine="0"/>
        <w:jc w:val="both"/>
        <w:rPr>
          <w:rFonts w:cs="Arial"/>
          <w:color w:val="FF0000"/>
          <w:szCs w:val="20"/>
          <w:highlight w:val="lightGray"/>
        </w:rPr>
      </w:pPr>
      <w:r w:rsidRPr="006317A0">
        <w:rPr>
          <w:rFonts w:cs="Arial"/>
          <w:color w:val="FF0000"/>
          <w:szCs w:val="20"/>
          <w:highlight w:val="lightGray"/>
        </w:rPr>
        <w:t xml:space="preserve">relação dos empregados, contendo nome completo, cargo ou função, </w:t>
      </w:r>
      <w:proofErr w:type="gramStart"/>
      <w:r w:rsidRPr="006317A0">
        <w:rPr>
          <w:rFonts w:cs="Arial"/>
          <w:color w:val="FF0000"/>
          <w:szCs w:val="20"/>
          <w:highlight w:val="lightGray"/>
        </w:rPr>
        <w:t>salário,  horário</w:t>
      </w:r>
      <w:proofErr w:type="gramEnd"/>
      <w:r w:rsidRPr="006317A0">
        <w:rPr>
          <w:rFonts w:cs="Arial"/>
          <w:color w:val="FF0000"/>
          <w:szCs w:val="20"/>
          <w:highlight w:val="lightGray"/>
        </w:rPr>
        <w:t xml:space="preserve"> do posto de trabalho, números da carteira de identidade (RG) e da inscrição no Cadastro de Pessoas Físicas (CPF), com indicação dos responsáveis técnicos pela execução dos serviços, quando for o caso;</w:t>
      </w:r>
    </w:p>
    <w:p w14:paraId="301D8F6C" w14:textId="77777777" w:rsidR="00CB08FC" w:rsidRPr="006317A0" w:rsidRDefault="00CB08FC" w:rsidP="00CB08FC">
      <w:pPr>
        <w:numPr>
          <w:ilvl w:val="2"/>
          <w:numId w:val="1"/>
        </w:numPr>
        <w:spacing w:before="120" w:after="120" w:line="276" w:lineRule="auto"/>
        <w:ind w:left="1134" w:firstLine="0"/>
        <w:jc w:val="both"/>
        <w:rPr>
          <w:rFonts w:cs="Arial"/>
          <w:color w:val="FF0000"/>
          <w:szCs w:val="20"/>
          <w:highlight w:val="lightGray"/>
        </w:rPr>
      </w:pPr>
      <w:r w:rsidRPr="006317A0">
        <w:rPr>
          <w:rFonts w:cs="Arial"/>
          <w:color w:val="FF0000"/>
          <w:szCs w:val="20"/>
          <w:highlight w:val="lightGray"/>
        </w:rPr>
        <w:t>Carteira de Trabalho e Previdência Social (CTPS) dos empregados admitidos e dos responsáveis técnicos pela execução dos serviços, quando for o caso, devidamente assinada pela contratada; e</w:t>
      </w:r>
    </w:p>
    <w:p w14:paraId="7913F421" w14:textId="77777777" w:rsidR="00CB08FC" w:rsidRPr="006317A0" w:rsidRDefault="00CB08FC" w:rsidP="00CB08FC">
      <w:pPr>
        <w:numPr>
          <w:ilvl w:val="2"/>
          <w:numId w:val="1"/>
        </w:numPr>
        <w:spacing w:before="120" w:after="120" w:line="276" w:lineRule="auto"/>
        <w:ind w:left="1134" w:firstLine="0"/>
        <w:jc w:val="both"/>
        <w:rPr>
          <w:rFonts w:cs="Arial"/>
          <w:color w:val="FF0000"/>
          <w:szCs w:val="20"/>
          <w:highlight w:val="lightGray"/>
        </w:rPr>
      </w:pPr>
      <w:r w:rsidRPr="006317A0">
        <w:rPr>
          <w:rFonts w:cs="Arial"/>
          <w:color w:val="FF0000"/>
          <w:szCs w:val="20"/>
          <w:highlight w:val="lightGray"/>
        </w:rPr>
        <w:t>exames médicos admissionais dos empregados da contratada que prestarão os serviços;</w:t>
      </w:r>
    </w:p>
    <w:p w14:paraId="0D898449" w14:textId="77777777" w:rsidR="00CB08FC" w:rsidRPr="006317A0" w:rsidRDefault="00CB08FC" w:rsidP="00CB08FC">
      <w:pPr>
        <w:numPr>
          <w:ilvl w:val="2"/>
          <w:numId w:val="1"/>
        </w:numPr>
        <w:spacing w:before="120" w:after="120" w:line="276" w:lineRule="auto"/>
        <w:ind w:left="1134" w:firstLine="0"/>
        <w:jc w:val="both"/>
        <w:rPr>
          <w:rFonts w:cs="Arial"/>
          <w:color w:val="FF0000"/>
          <w:szCs w:val="20"/>
          <w:highlight w:val="lightGray"/>
        </w:rPr>
      </w:pPr>
      <w:r w:rsidRPr="006317A0">
        <w:rPr>
          <w:rFonts w:cs="Arial"/>
          <w:color w:val="FF0000"/>
          <w:szCs w:val="20"/>
          <w:highlight w:val="lightGray"/>
        </w:rPr>
        <w:t>declaração de responsabilidade exclusiva da contratada sobre a quitação dos encargos trabalhistas e sociais decorrentes do contrato;</w:t>
      </w:r>
    </w:p>
    <w:p w14:paraId="6FA4A661" w14:textId="77777777" w:rsidR="00CB08FC" w:rsidRPr="006317A0" w:rsidRDefault="00CB08FC" w:rsidP="00CB08FC">
      <w:pPr>
        <w:numPr>
          <w:ilvl w:val="2"/>
          <w:numId w:val="1"/>
        </w:numPr>
        <w:spacing w:before="120" w:after="120" w:line="276" w:lineRule="auto"/>
        <w:ind w:left="1134" w:firstLine="0"/>
        <w:jc w:val="both"/>
        <w:rPr>
          <w:rFonts w:cs="Arial"/>
          <w:color w:val="FF0000"/>
          <w:szCs w:val="20"/>
          <w:highlight w:val="lightGray"/>
        </w:rPr>
      </w:pPr>
      <w:r w:rsidRPr="006317A0">
        <w:rPr>
          <w:rFonts w:cs="Arial"/>
          <w:color w:val="FF0000"/>
          <w:szCs w:val="20"/>
          <w:highlight w:val="lightGray"/>
        </w:rPr>
        <w:t xml:space="preserve">Os documentos acima mencionados deverão ser apresentados para cada novo empregado que se vincule à prestação do contrato administrativo. De igual modo, o desligamento de empregados no curso do contrato de prestação de serviços deve ser devidamente comunicado, com toda a documentação pertinente ao empregado </w:t>
      </w:r>
      <w:r w:rsidRPr="006317A0">
        <w:rPr>
          <w:rFonts w:cs="Arial"/>
          <w:color w:val="FF0000"/>
          <w:szCs w:val="20"/>
          <w:highlight w:val="lightGray"/>
        </w:rPr>
        <w:lastRenderedPageBreak/>
        <w:t>dispensado, à semelhança do que se exige quando do encerramento do contrato administrativo.</w:t>
      </w:r>
    </w:p>
    <w:p w14:paraId="1A8FCA7B" w14:textId="77777777" w:rsidR="00CB08FC" w:rsidRPr="006317A0" w:rsidRDefault="00CB08FC" w:rsidP="00CB08FC">
      <w:pPr>
        <w:numPr>
          <w:ilvl w:val="1"/>
          <w:numId w:val="1"/>
        </w:numPr>
        <w:spacing w:before="120" w:after="120" w:line="276" w:lineRule="auto"/>
        <w:ind w:left="425" w:firstLine="0"/>
        <w:jc w:val="both"/>
        <w:rPr>
          <w:rFonts w:cs="Arial"/>
          <w:color w:val="FF0000"/>
          <w:szCs w:val="20"/>
          <w:highlight w:val="lightGray"/>
        </w:rPr>
      </w:pPr>
      <w:r w:rsidRPr="006317A0">
        <w:rPr>
          <w:rFonts w:cs="Arial"/>
          <w:color w:val="FF0000"/>
          <w:szCs w:val="20"/>
          <w:highlight w:val="lightGray"/>
        </w:rPr>
        <w:t>Apresentar relação mensal dos empregados que expressamente optarem por não receber o vale transporte.</w:t>
      </w:r>
    </w:p>
    <w:p w14:paraId="19579240" w14:textId="77777777" w:rsidR="00CB08FC" w:rsidRPr="006317A0" w:rsidRDefault="00CB08FC" w:rsidP="00CB08FC">
      <w:pPr>
        <w:numPr>
          <w:ilvl w:val="1"/>
          <w:numId w:val="1"/>
        </w:numPr>
        <w:spacing w:before="120" w:after="120" w:line="276" w:lineRule="auto"/>
        <w:ind w:left="425" w:firstLine="0"/>
        <w:jc w:val="both"/>
        <w:rPr>
          <w:rFonts w:cs="Arial"/>
          <w:color w:val="FF0000"/>
          <w:szCs w:val="20"/>
          <w:highlight w:val="lightGray"/>
        </w:rPr>
      </w:pPr>
      <w:r w:rsidRPr="006317A0">
        <w:rPr>
          <w:rFonts w:cs="Arial"/>
          <w:color w:val="FF0000"/>
          <w:szCs w:val="20"/>
          <w:highlight w:val="lightGray"/>
        </w:rPr>
        <w:t xml:space="preserve">Substituir, no prazo de </w:t>
      </w:r>
      <w:proofErr w:type="gramStart"/>
      <w:r w:rsidRPr="006317A0">
        <w:rPr>
          <w:rFonts w:cs="Arial"/>
          <w:color w:val="FF0000"/>
          <w:szCs w:val="20"/>
          <w:highlight w:val="lightGray"/>
        </w:rPr>
        <w:t>.....</w:t>
      </w:r>
      <w:proofErr w:type="gramEnd"/>
      <w:r w:rsidRPr="006317A0">
        <w:rPr>
          <w:rFonts w:cs="Arial"/>
          <w:color w:val="FF0000"/>
          <w:szCs w:val="20"/>
          <w:highlight w:val="lightGray"/>
        </w:rPr>
        <w:t xml:space="preserve"> (horas), em caso de eventual ausência, tais como faltas e licenças, o empregado posto a serviço da Contratante, devendo identificar previamente o respectivo substituto ao Fiscal do Contrato; </w:t>
      </w:r>
    </w:p>
    <w:p w14:paraId="4F925241" w14:textId="77777777" w:rsidR="00CB08FC" w:rsidRPr="00B067CE" w:rsidRDefault="00CB08FC" w:rsidP="00CB08FC">
      <w:pPr>
        <w:numPr>
          <w:ilvl w:val="1"/>
          <w:numId w:val="1"/>
        </w:numPr>
        <w:spacing w:before="120" w:after="120" w:line="276" w:lineRule="auto"/>
        <w:ind w:left="425" w:firstLine="0"/>
        <w:jc w:val="both"/>
        <w:rPr>
          <w:rFonts w:cs="Arial"/>
          <w:color w:val="FF0000"/>
          <w:szCs w:val="20"/>
          <w:highlight w:val="lightGray"/>
        </w:rPr>
      </w:pPr>
      <w:r w:rsidRPr="00B067CE">
        <w:rPr>
          <w:rFonts w:cs="Arial"/>
          <w:color w:val="FF0000"/>
          <w:szCs w:val="20"/>
          <w:highlight w:val="lightGray"/>
        </w:rPr>
        <w:t>Fornecer, sempre que solicitados pela Contratante, os comprovantes do cumprimento das obrigações previdenciárias, do Fundo de Garantia do Tempo de Serviço - FGTS, e do pagamento dos salários e demais benefícios trabalhistas dos empregados colocados à disposição da Contratante;</w:t>
      </w:r>
    </w:p>
    <w:p w14:paraId="3B6A5983" w14:textId="77777777" w:rsidR="00CB08FC" w:rsidRPr="00B067CE" w:rsidRDefault="00CB08FC" w:rsidP="00CB08FC">
      <w:pPr>
        <w:numPr>
          <w:ilvl w:val="2"/>
          <w:numId w:val="1"/>
        </w:numPr>
        <w:spacing w:before="120" w:after="120" w:line="276" w:lineRule="auto"/>
        <w:ind w:left="1134" w:firstLine="0"/>
        <w:jc w:val="both"/>
        <w:rPr>
          <w:rFonts w:cs="Arial"/>
          <w:color w:val="FF0000"/>
          <w:szCs w:val="20"/>
          <w:highlight w:val="lightGray"/>
        </w:rPr>
      </w:pPr>
      <w:r w:rsidRPr="00B067CE">
        <w:rPr>
          <w:rFonts w:cs="Arial"/>
          <w:color w:val="FF0000"/>
          <w:szCs w:val="20"/>
          <w:highlight w:val="lightGray"/>
        </w:rPr>
        <w:t>A ausência da documentação pertinente ou da comprovação do cumprimento das obrigações trabalhistas, previdenciárias e relativas ao FGTS implicará a retenção do pagamento da fatura mensal, em valor proporcional ao inadimplemento, mediante prévia comunicação, até que a situação seja regularizada, sem prejuízo das demais sanções cabíveis.</w:t>
      </w:r>
    </w:p>
    <w:p w14:paraId="79F8BE85" w14:textId="77777777" w:rsidR="00CB08FC" w:rsidRPr="00B067CE" w:rsidRDefault="00CB08FC" w:rsidP="00CB08FC">
      <w:pPr>
        <w:numPr>
          <w:ilvl w:val="2"/>
          <w:numId w:val="1"/>
        </w:numPr>
        <w:spacing w:before="120" w:after="120" w:line="276" w:lineRule="auto"/>
        <w:ind w:left="1134" w:firstLine="0"/>
        <w:jc w:val="both"/>
        <w:rPr>
          <w:rFonts w:cs="Arial"/>
          <w:color w:val="FF0000"/>
          <w:szCs w:val="20"/>
          <w:highlight w:val="lightGray"/>
        </w:rPr>
      </w:pPr>
      <w:r w:rsidRPr="00B067CE">
        <w:rPr>
          <w:rFonts w:cs="Arial"/>
          <w:color w:val="FF0000"/>
          <w:szCs w:val="20"/>
          <w:highlight w:val="lightGray"/>
        </w:rPr>
        <w:t>Ultrapassado o prazo de 15 (quinze) dias, contados na comunicação mencionada no subitem anterior, sem a regularização da falta, a Administração poderá efetuar o pagamento das obrigações diretamente aos empregados da contratada que tenham participado da execução dos serviços objeto do contrato, sem prejuízo das demais sanções cabíveis.</w:t>
      </w:r>
    </w:p>
    <w:p w14:paraId="56B1DC8A" w14:textId="77777777" w:rsidR="00CB08FC" w:rsidRPr="00B067CE" w:rsidRDefault="00CB08FC" w:rsidP="00CB08FC">
      <w:pPr>
        <w:numPr>
          <w:ilvl w:val="3"/>
          <w:numId w:val="1"/>
        </w:numPr>
        <w:spacing w:before="120" w:after="120" w:line="276" w:lineRule="auto"/>
        <w:ind w:left="1701" w:firstLine="0"/>
        <w:jc w:val="both"/>
        <w:rPr>
          <w:rFonts w:cs="Arial"/>
          <w:color w:val="FF0000"/>
          <w:szCs w:val="20"/>
          <w:highlight w:val="lightGray"/>
        </w:rPr>
      </w:pPr>
      <w:r w:rsidRPr="00B067CE">
        <w:rPr>
          <w:rFonts w:cs="Arial"/>
          <w:color w:val="FF0000"/>
          <w:szCs w:val="20"/>
          <w:highlight w:val="lightGray"/>
        </w:rPr>
        <w:t>O sindicato representante da categoria do trabalhador deverá ser notificado pela contratante para acompanhar o pagamento das respectivas verbas.</w:t>
      </w:r>
    </w:p>
    <w:p w14:paraId="00668D74" w14:textId="77777777" w:rsidR="00CB08FC" w:rsidRPr="00841AD8" w:rsidRDefault="00CB08FC" w:rsidP="00CB08FC">
      <w:pPr>
        <w:pStyle w:val="Citao"/>
        <w:ind w:left="360"/>
        <w:rPr>
          <w:rFonts w:cs="Arial"/>
          <w:szCs w:val="20"/>
          <w:lang w:val="pt-BR"/>
        </w:rPr>
      </w:pPr>
      <w:r w:rsidRPr="00B067CE">
        <w:rPr>
          <w:rFonts w:cs="Arial"/>
          <w:b/>
          <w:szCs w:val="20"/>
          <w:highlight w:val="lightGray"/>
        </w:rPr>
        <w:t>Nota explicativa</w:t>
      </w:r>
      <w:r w:rsidRPr="00B067CE">
        <w:rPr>
          <w:rFonts w:cs="Arial"/>
          <w:szCs w:val="20"/>
          <w:highlight w:val="lightGray"/>
        </w:rPr>
        <w:t xml:space="preserve">: </w:t>
      </w:r>
      <w:r w:rsidRPr="00B067CE">
        <w:rPr>
          <w:rFonts w:cs="Arial"/>
          <w:szCs w:val="20"/>
          <w:highlight w:val="lightGray"/>
          <w:lang w:val="pt-BR"/>
        </w:rPr>
        <w:t>Como a fiscalização é por amostragem, a documentação deve ser encaminhada quando solicitada pela Administração.</w:t>
      </w:r>
      <w:r w:rsidRPr="00841AD8">
        <w:rPr>
          <w:rFonts w:cs="Arial"/>
          <w:szCs w:val="20"/>
          <w:lang w:val="pt-BR"/>
        </w:rPr>
        <w:t xml:space="preserve"> </w:t>
      </w:r>
    </w:p>
    <w:p w14:paraId="794D3D28" w14:textId="77777777" w:rsidR="00CB08FC" w:rsidRPr="00032649" w:rsidRDefault="00CB08FC" w:rsidP="00CB08FC">
      <w:pPr>
        <w:numPr>
          <w:ilvl w:val="1"/>
          <w:numId w:val="1"/>
        </w:numPr>
        <w:spacing w:before="120" w:after="120" w:line="276" w:lineRule="auto"/>
        <w:jc w:val="both"/>
        <w:rPr>
          <w:rFonts w:cs="Arial"/>
          <w:i/>
          <w:iCs/>
          <w:color w:val="FF0000"/>
          <w:szCs w:val="20"/>
          <w:highlight w:val="lightGray"/>
        </w:rPr>
      </w:pPr>
      <w:r w:rsidRPr="00032649">
        <w:rPr>
          <w:rFonts w:cs="Arial"/>
          <w:i/>
          <w:iCs/>
          <w:color w:val="FF0000"/>
          <w:szCs w:val="20"/>
          <w:highlight w:val="lightGray"/>
        </w:rPr>
        <w:t>Efetuar o pagamento dos salários dos empregados alocados na execução contratual mediante depósito na conta bancária de titularidade do trabalhador, em agência situada na localidade ou região metropolitana em que ocorre a prestação dos serviços, de modo a possibilitar a conferência do pagamento por parte da Contratante. Em caso de impossibilidade de cumprimento desta disposição, a contratada deverá apresentar justificativa, a fim de que a Administração analise sua plausibilidade e possa verificar a realização do pagamento.</w:t>
      </w:r>
    </w:p>
    <w:p w14:paraId="23301335" w14:textId="77777777" w:rsidR="00CB08FC" w:rsidRPr="00032649" w:rsidRDefault="00CB08FC" w:rsidP="00CB08FC">
      <w:pPr>
        <w:numPr>
          <w:ilvl w:val="1"/>
          <w:numId w:val="1"/>
        </w:numPr>
        <w:spacing w:before="120" w:after="120" w:line="276" w:lineRule="auto"/>
        <w:ind w:left="425" w:firstLine="0"/>
        <w:jc w:val="both"/>
        <w:rPr>
          <w:rFonts w:cs="Times New Roman"/>
          <w:i/>
          <w:iCs/>
          <w:color w:val="FF0000"/>
          <w:szCs w:val="20"/>
          <w:highlight w:val="lightGray"/>
        </w:rPr>
      </w:pPr>
      <w:r w:rsidRPr="00032649">
        <w:rPr>
          <w:rFonts w:cs="Times New Roman"/>
          <w:i/>
          <w:iCs/>
          <w:color w:val="FF0000"/>
          <w:szCs w:val="20"/>
          <w:highlight w:val="lightGray"/>
        </w:rPr>
        <w:t>Autorizar a Administração contratante, no momento da assinatura do contrato, a fazer o desconto nas faturas e realizar os pagamentos dos salários e demais verbas trabalhistas diretamente aos trabalhadores, bem como das contribuições previdenciárias e do FGTS, quando não demonstrado o cumprimento tempestivo e regular dessas obrigações, até o momento da regularização, sem prejuízo das sanções cabíveis.</w:t>
      </w:r>
    </w:p>
    <w:p w14:paraId="065D9ADE" w14:textId="77777777" w:rsidR="00CB08FC" w:rsidRPr="00032649" w:rsidRDefault="00CB08FC" w:rsidP="00CB08FC">
      <w:pPr>
        <w:numPr>
          <w:ilvl w:val="2"/>
          <w:numId w:val="1"/>
        </w:numPr>
        <w:spacing w:before="120" w:after="120" w:line="276" w:lineRule="auto"/>
        <w:ind w:left="1134" w:firstLine="0"/>
        <w:jc w:val="both"/>
        <w:rPr>
          <w:rFonts w:cs="Times New Roman"/>
          <w:i/>
          <w:iCs/>
          <w:color w:val="FF0000"/>
          <w:szCs w:val="20"/>
          <w:highlight w:val="lightGray"/>
        </w:rPr>
      </w:pPr>
      <w:r w:rsidRPr="00032649">
        <w:rPr>
          <w:rFonts w:cs="Times New Roman"/>
          <w:i/>
          <w:iCs/>
          <w:color w:val="FF0000"/>
          <w:szCs w:val="20"/>
          <w:highlight w:val="lightGray"/>
        </w:rPr>
        <w:t xml:space="preserve">Quando não for possível a realização desses pagamentos pela própria Administração (ex.: por falta da documentação pertinente, tais como folha de pagamento, rescisões dos contratos e guias de recolhimento), os valores retidos cautelarmente serão depositados junto à Justiça do Trabalho, com o objetivo de serem utilizados exclusivamente no pagamento de salários e das demais verbas trabalhistas, bem como das contribuições sociais e FGTS decorrentes. </w:t>
      </w:r>
    </w:p>
    <w:p w14:paraId="500AFC7B" w14:textId="77777777" w:rsidR="00CB08FC" w:rsidRPr="00032649" w:rsidRDefault="00CB08FC" w:rsidP="00CB08FC">
      <w:pPr>
        <w:pStyle w:val="Citao"/>
        <w:ind w:left="360"/>
        <w:rPr>
          <w:rFonts w:cs="Arial"/>
          <w:i w:val="0"/>
          <w:iCs w:val="0"/>
          <w:color w:val="auto"/>
          <w:szCs w:val="20"/>
          <w:highlight w:val="lightGray"/>
          <w:lang w:val="pt-BR"/>
        </w:rPr>
      </w:pPr>
      <w:r w:rsidRPr="00032649">
        <w:rPr>
          <w:rFonts w:cs="Arial"/>
          <w:b/>
          <w:i w:val="0"/>
          <w:iCs w:val="0"/>
          <w:color w:val="auto"/>
          <w:szCs w:val="20"/>
          <w:highlight w:val="lightGray"/>
        </w:rPr>
        <w:t>Nota explicativa</w:t>
      </w:r>
      <w:r w:rsidRPr="00032649">
        <w:rPr>
          <w:rFonts w:cs="Arial"/>
          <w:i w:val="0"/>
          <w:iCs w:val="0"/>
          <w:color w:val="auto"/>
          <w:szCs w:val="20"/>
          <w:highlight w:val="lightGray"/>
          <w:lang w:val="pt-BR"/>
        </w:rPr>
        <w:t>: Excepcionalmente, em determinadas contratações, podem ser exigidos os atestados de antecedentes criminais ou outros que forem pertinentes apenas quando  imprescindível à segurança de pessoas, bens, informações ou instalações, de forma motivada.</w:t>
      </w:r>
    </w:p>
    <w:p w14:paraId="5084DF9C" w14:textId="77777777" w:rsidR="00CB08FC" w:rsidRPr="00032649" w:rsidRDefault="00CB08FC" w:rsidP="00CB08FC">
      <w:pPr>
        <w:numPr>
          <w:ilvl w:val="1"/>
          <w:numId w:val="1"/>
        </w:numPr>
        <w:spacing w:before="120" w:after="120" w:line="276" w:lineRule="auto"/>
        <w:ind w:left="425" w:firstLine="0"/>
        <w:jc w:val="both"/>
        <w:rPr>
          <w:rFonts w:cs="Arial"/>
          <w:i/>
          <w:iCs/>
          <w:color w:val="FF0000"/>
          <w:szCs w:val="20"/>
          <w:highlight w:val="lightGray"/>
        </w:rPr>
      </w:pPr>
      <w:r w:rsidRPr="00032649">
        <w:rPr>
          <w:rFonts w:cs="Arial"/>
          <w:i/>
          <w:iCs/>
          <w:color w:val="FF0000"/>
          <w:szCs w:val="20"/>
          <w:highlight w:val="lightGray"/>
        </w:rPr>
        <w:t>Não permitir que o empregado designado para trabalhar em um turno preste seus serviços no turno imediatamente subsequente;</w:t>
      </w:r>
    </w:p>
    <w:p w14:paraId="14835737" w14:textId="77777777" w:rsidR="00CB08FC" w:rsidRPr="00032649" w:rsidRDefault="00CB08FC" w:rsidP="00CB08FC">
      <w:pPr>
        <w:numPr>
          <w:ilvl w:val="1"/>
          <w:numId w:val="1"/>
        </w:numPr>
        <w:spacing w:before="120" w:after="120" w:line="276" w:lineRule="auto"/>
        <w:ind w:left="425" w:firstLine="0"/>
        <w:jc w:val="both"/>
        <w:rPr>
          <w:rFonts w:cs="Arial"/>
          <w:i/>
          <w:iCs/>
          <w:color w:val="FF0000"/>
          <w:szCs w:val="20"/>
          <w:highlight w:val="lightGray"/>
        </w:rPr>
      </w:pPr>
      <w:r w:rsidRPr="00032649">
        <w:rPr>
          <w:rFonts w:cs="Arial"/>
          <w:i/>
          <w:iCs/>
          <w:color w:val="FF0000"/>
          <w:szCs w:val="20"/>
          <w:highlight w:val="lightGray"/>
        </w:rPr>
        <w:lastRenderedPageBreak/>
        <w:t>Atender às solicitações da Contratante quanto à substituição dos empregados alocados, no prazo fixado pelo fiscal do contrato, nos casos em que ficar constatado descumprimento das obrigações relativas à execução do serviço, conforme descrito neste Termo de Referência;</w:t>
      </w:r>
    </w:p>
    <w:p w14:paraId="0DB58FE8" w14:textId="77777777" w:rsidR="00CB08FC" w:rsidRPr="00032649" w:rsidRDefault="00CB08FC" w:rsidP="00CB08FC">
      <w:pPr>
        <w:numPr>
          <w:ilvl w:val="1"/>
          <w:numId w:val="1"/>
        </w:numPr>
        <w:spacing w:before="120" w:after="120" w:line="276" w:lineRule="auto"/>
        <w:ind w:left="425" w:firstLine="0"/>
        <w:jc w:val="both"/>
        <w:rPr>
          <w:rFonts w:cs="Arial"/>
          <w:i/>
          <w:iCs/>
          <w:color w:val="FF0000"/>
          <w:szCs w:val="20"/>
          <w:highlight w:val="lightGray"/>
        </w:rPr>
      </w:pPr>
      <w:r w:rsidRPr="00032649">
        <w:rPr>
          <w:rFonts w:cs="Arial"/>
          <w:i/>
          <w:iCs/>
          <w:color w:val="FF0000"/>
          <w:szCs w:val="20"/>
          <w:highlight w:val="lightGray"/>
        </w:rPr>
        <w:t>Instruir seus empregados quanto à necessidade de acatar as Normas Internas da Administração;</w:t>
      </w:r>
    </w:p>
    <w:p w14:paraId="095E703B" w14:textId="77777777" w:rsidR="00CB08FC" w:rsidRPr="00032649" w:rsidRDefault="00CB08FC" w:rsidP="00CB08FC">
      <w:pPr>
        <w:numPr>
          <w:ilvl w:val="1"/>
          <w:numId w:val="1"/>
        </w:numPr>
        <w:spacing w:before="120" w:after="120" w:line="276" w:lineRule="auto"/>
        <w:ind w:left="425" w:firstLine="0"/>
        <w:jc w:val="both"/>
        <w:rPr>
          <w:rFonts w:cs="Arial"/>
          <w:i/>
          <w:iCs/>
          <w:color w:val="FF0000"/>
          <w:szCs w:val="20"/>
          <w:highlight w:val="lightGray"/>
        </w:rPr>
      </w:pPr>
      <w:r w:rsidRPr="00032649">
        <w:rPr>
          <w:rFonts w:cs="Arial"/>
          <w:i/>
          <w:iCs/>
          <w:color w:val="FF0000"/>
          <w:szCs w:val="20"/>
          <w:highlight w:val="lightGray"/>
        </w:rPr>
        <w:t>Instruir seus empregados a respeito das atividades a serem desempenhadas, alertando-os a não executar atividades não abrangidas pelo contrato, devendo a Contratada relatar à Contratante toda e qualquer ocorrência neste sentido, a fim de evitar desvio de função;</w:t>
      </w:r>
    </w:p>
    <w:p w14:paraId="07043CB6" w14:textId="77777777" w:rsidR="00CB08FC" w:rsidRPr="00032649" w:rsidRDefault="00CB08FC" w:rsidP="00CB08FC">
      <w:pPr>
        <w:numPr>
          <w:ilvl w:val="1"/>
          <w:numId w:val="1"/>
        </w:numPr>
        <w:spacing w:before="120" w:after="120" w:line="276" w:lineRule="auto"/>
        <w:ind w:left="425" w:firstLine="0"/>
        <w:jc w:val="both"/>
        <w:rPr>
          <w:rFonts w:cs="Arial"/>
          <w:i/>
          <w:iCs/>
          <w:color w:val="FF0000"/>
          <w:szCs w:val="20"/>
          <w:highlight w:val="lightGray"/>
        </w:rPr>
      </w:pPr>
      <w:r w:rsidRPr="00032649">
        <w:rPr>
          <w:rFonts w:cs="Arial"/>
          <w:i/>
          <w:iCs/>
          <w:color w:val="FF0000"/>
          <w:szCs w:val="20"/>
          <w:highlight w:val="lightGray"/>
        </w:rPr>
        <w:t xml:space="preserve"> Instruir seus empregados, no início da execução contratual, quanto à obtenção das informações de seus interesses junto aos órgãos públicos, relativas ao contrato de trabalho e obrigações a ele inerentes, adotando, entre outras, as seguintes medidas:</w:t>
      </w:r>
    </w:p>
    <w:p w14:paraId="4899CB36" w14:textId="77777777" w:rsidR="00CB08FC" w:rsidRPr="00032649" w:rsidRDefault="00CB08FC" w:rsidP="00CB08FC">
      <w:pPr>
        <w:pStyle w:val="PargrafodaLista"/>
        <w:numPr>
          <w:ilvl w:val="2"/>
          <w:numId w:val="1"/>
        </w:numPr>
        <w:spacing w:before="120" w:after="120" w:line="276" w:lineRule="auto"/>
        <w:ind w:left="1134" w:firstLine="0"/>
        <w:contextualSpacing w:val="0"/>
        <w:jc w:val="both"/>
        <w:rPr>
          <w:rFonts w:cs="Arial"/>
          <w:i/>
          <w:iCs/>
          <w:color w:val="FF0000"/>
          <w:szCs w:val="20"/>
          <w:highlight w:val="lightGray"/>
        </w:rPr>
      </w:pPr>
      <w:r w:rsidRPr="00032649">
        <w:rPr>
          <w:rFonts w:cs="Arial"/>
          <w:i/>
          <w:iCs/>
          <w:color w:val="FF0000"/>
          <w:szCs w:val="20"/>
          <w:highlight w:val="lightGray"/>
        </w:rPr>
        <w:t>viabilizar o acesso de seus empregados, via internet, por meio de senha própria, aos sistemas da Previdência Social e da Receita do Brasil, com o objetivo de verificar se as suas contribuições previdenciárias foram recolhidas, no prazo máximo de 60 (sessenta) dias, contados do início da prestação dos serviços ou da admissão do empregado;</w:t>
      </w:r>
    </w:p>
    <w:p w14:paraId="4F15C031" w14:textId="77777777" w:rsidR="00CB08FC" w:rsidRPr="00032649" w:rsidRDefault="00CB08FC" w:rsidP="00CB08FC">
      <w:pPr>
        <w:pStyle w:val="PargrafodaLista"/>
        <w:numPr>
          <w:ilvl w:val="2"/>
          <w:numId w:val="1"/>
        </w:numPr>
        <w:spacing w:before="120" w:after="120" w:line="276" w:lineRule="auto"/>
        <w:ind w:left="1134" w:firstLine="0"/>
        <w:contextualSpacing w:val="0"/>
        <w:jc w:val="both"/>
        <w:rPr>
          <w:rFonts w:cs="Arial"/>
          <w:i/>
          <w:iCs/>
          <w:color w:val="FF0000"/>
          <w:szCs w:val="20"/>
          <w:highlight w:val="lightGray"/>
        </w:rPr>
      </w:pPr>
      <w:r w:rsidRPr="00032649">
        <w:rPr>
          <w:rFonts w:cs="Arial"/>
          <w:i/>
          <w:iCs/>
          <w:color w:val="FF0000"/>
          <w:szCs w:val="20"/>
          <w:highlight w:val="lightGray"/>
        </w:rPr>
        <w:t>viabilizar a emissão do cartão cidadão pela Caixa Econômica Federal para todos os empregados, no prazo máximo de 60 (sessenta) dias, contados do início da prestação dos serviços ou da admissão do empregado;</w:t>
      </w:r>
    </w:p>
    <w:p w14:paraId="107AEF05" w14:textId="77777777" w:rsidR="00CB08FC" w:rsidRPr="00032649" w:rsidRDefault="00CB08FC" w:rsidP="00CB08FC">
      <w:pPr>
        <w:pStyle w:val="PargrafodaLista"/>
        <w:numPr>
          <w:ilvl w:val="2"/>
          <w:numId w:val="1"/>
        </w:numPr>
        <w:spacing w:before="120" w:after="120" w:line="276" w:lineRule="auto"/>
        <w:ind w:left="1134" w:firstLine="0"/>
        <w:contextualSpacing w:val="0"/>
        <w:jc w:val="both"/>
        <w:rPr>
          <w:rFonts w:cs="Arial"/>
          <w:i/>
          <w:iCs/>
          <w:color w:val="FF0000"/>
          <w:szCs w:val="20"/>
          <w:highlight w:val="lightGray"/>
        </w:rPr>
      </w:pPr>
      <w:r w:rsidRPr="00032649">
        <w:rPr>
          <w:rFonts w:cs="Arial"/>
          <w:i/>
          <w:iCs/>
          <w:color w:val="FF0000"/>
          <w:szCs w:val="20"/>
          <w:highlight w:val="lightGray"/>
        </w:rPr>
        <w:t xml:space="preserve"> oferecer todos os meios necessários aos seus empregados para a obtenção de extratos de recolhimentos de seus direitos sociais, preferencialmente por meio eletrônico, quando disponível.</w:t>
      </w:r>
    </w:p>
    <w:p w14:paraId="573056C6" w14:textId="77777777" w:rsidR="00CB08FC" w:rsidRPr="00032649" w:rsidRDefault="00CB08FC" w:rsidP="00CB08FC">
      <w:pPr>
        <w:numPr>
          <w:ilvl w:val="1"/>
          <w:numId w:val="1"/>
        </w:numPr>
        <w:spacing w:before="120" w:after="120" w:line="276" w:lineRule="auto"/>
        <w:ind w:left="425" w:firstLine="0"/>
        <w:jc w:val="both"/>
        <w:rPr>
          <w:rFonts w:cs="Arial"/>
          <w:i/>
          <w:iCs/>
          <w:color w:val="FF0000"/>
          <w:szCs w:val="20"/>
          <w:highlight w:val="lightGray"/>
        </w:rPr>
      </w:pPr>
      <w:r w:rsidRPr="00032649">
        <w:rPr>
          <w:rFonts w:cs="Arial"/>
          <w:i/>
          <w:iCs/>
          <w:color w:val="FF0000"/>
          <w:szCs w:val="20"/>
          <w:highlight w:val="lightGray"/>
        </w:rPr>
        <w:t>Manter preposto nos locais de prestação de serviço, aceito pela Administração, para representá-la na execução do contrato;</w:t>
      </w:r>
    </w:p>
    <w:p w14:paraId="5DA9359B" w14:textId="00BCB46C" w:rsidR="006F426A" w:rsidRPr="006F426A" w:rsidRDefault="006F426A" w:rsidP="006F426A">
      <w:pPr>
        <w:numPr>
          <w:ilvl w:val="1"/>
          <w:numId w:val="1"/>
        </w:numPr>
        <w:spacing w:before="120" w:after="120" w:line="276" w:lineRule="auto"/>
        <w:ind w:left="425" w:firstLine="0"/>
        <w:jc w:val="both"/>
        <w:rPr>
          <w:i/>
          <w:color w:val="FF0000"/>
          <w:szCs w:val="20"/>
        </w:rPr>
      </w:pPr>
      <w:r w:rsidRPr="006F426A">
        <w:rPr>
          <w:i/>
          <w:color w:val="FF0000"/>
          <w:szCs w:val="20"/>
        </w:rPr>
        <w:t>Comprovar, ao longo da vigência contratual, a regularidade fiscal das microempresas e/ou empresas de pequeno porte subcontratadas no decorrer da execução do contrato, quando se tratar da subcontratação prevista no artigo 48, II, da Lei Complementar n. 123, de 2006.</w:t>
      </w:r>
    </w:p>
    <w:p w14:paraId="3F7A5D51" w14:textId="77777777" w:rsidR="006F426A" w:rsidRPr="006F426A" w:rsidRDefault="006F426A" w:rsidP="006F426A">
      <w:pPr>
        <w:numPr>
          <w:ilvl w:val="1"/>
          <w:numId w:val="1"/>
        </w:numPr>
        <w:spacing w:before="120" w:after="120" w:line="276" w:lineRule="auto"/>
        <w:ind w:left="425" w:firstLine="0"/>
        <w:jc w:val="both"/>
        <w:rPr>
          <w:i/>
          <w:color w:val="FF0000"/>
          <w:szCs w:val="20"/>
        </w:rPr>
      </w:pPr>
      <w:r w:rsidRPr="006F426A">
        <w:rPr>
          <w:i/>
          <w:color w:val="FF0000"/>
          <w:szCs w:val="20"/>
        </w:rPr>
        <w:t>Substituir a empresa subcontratada, no prazo máximo de trinta dias, na hipótese de extinção da subcontratação, mantendo o percentual originalmente subcontratado até a sua execução total, notificando o órgão ou entidade contratante, sob pena de rescisão, sem prejuízo das sanções cabíveis, ou a demonstrar a inviabilidade da substituição, hipótese em que ficará responsável pela execução da parcela originalmente subcontratada.</w:t>
      </w:r>
    </w:p>
    <w:p w14:paraId="545AB661" w14:textId="77777777" w:rsidR="006F426A" w:rsidRPr="006F426A" w:rsidRDefault="006F426A" w:rsidP="006F426A">
      <w:pPr>
        <w:numPr>
          <w:ilvl w:val="1"/>
          <w:numId w:val="1"/>
        </w:numPr>
        <w:spacing w:before="120" w:after="120" w:line="276" w:lineRule="auto"/>
        <w:ind w:left="425" w:firstLine="0"/>
        <w:jc w:val="both"/>
        <w:rPr>
          <w:i/>
          <w:color w:val="FF0000"/>
          <w:szCs w:val="20"/>
        </w:rPr>
      </w:pPr>
      <w:r w:rsidRPr="006F426A">
        <w:rPr>
          <w:i/>
          <w:color w:val="FF0000"/>
          <w:szCs w:val="20"/>
        </w:rPr>
        <w:t>Responsabilizar-se pela padronização, pela compatibilidade, pelo gerenciamento centralizado e pela qualidade da subcontratação.</w:t>
      </w:r>
    </w:p>
    <w:p w14:paraId="37138BCB" w14:textId="67E15FCF" w:rsidR="006F426A" w:rsidRPr="006F426A" w:rsidRDefault="006F426A" w:rsidP="006F426A">
      <w:pPr>
        <w:pStyle w:val="GradeColorida-nfase110"/>
        <w:spacing w:before="0"/>
        <w:ind w:right="-15"/>
        <w:rPr>
          <w:rFonts w:ascii="Arial" w:hAnsi="Arial" w:cs="Arial"/>
          <w:sz w:val="20"/>
          <w:szCs w:val="20"/>
        </w:rPr>
      </w:pPr>
      <w:r w:rsidRPr="006F426A">
        <w:rPr>
          <w:rFonts w:ascii="Arial" w:hAnsi="Arial" w:cs="Arial"/>
          <w:b/>
          <w:bCs/>
          <w:sz w:val="20"/>
          <w:szCs w:val="20"/>
        </w:rPr>
        <w:t>Nota Explicativa</w:t>
      </w:r>
      <w:r w:rsidRPr="006F426A">
        <w:rPr>
          <w:rFonts w:ascii="Arial" w:hAnsi="Arial" w:cs="Arial"/>
          <w:sz w:val="20"/>
          <w:szCs w:val="20"/>
        </w:rPr>
        <w:t xml:space="preserve">: As obrigações constantes nos itens </w:t>
      </w:r>
      <w:r w:rsidR="00BB7BCE">
        <w:rPr>
          <w:rFonts w:ascii="Arial" w:hAnsi="Arial" w:cs="Arial"/>
          <w:sz w:val="20"/>
          <w:szCs w:val="20"/>
        </w:rPr>
        <w:t>acima</w:t>
      </w:r>
      <w:r w:rsidRPr="006F426A">
        <w:rPr>
          <w:rFonts w:ascii="Arial" w:hAnsi="Arial" w:cs="Arial"/>
          <w:sz w:val="20"/>
          <w:szCs w:val="20"/>
        </w:rPr>
        <w:t xml:space="preserve"> devem ser mantidas no contrato quando a autoridade houver exigido, no instrumento convocatório</w:t>
      </w:r>
      <w:r>
        <w:rPr>
          <w:rFonts w:ascii="Arial" w:hAnsi="Arial" w:cs="Arial"/>
          <w:sz w:val="20"/>
          <w:szCs w:val="20"/>
        </w:rPr>
        <w:t xml:space="preserve"> e neste </w:t>
      </w:r>
      <w:r w:rsidR="005D76CB">
        <w:rPr>
          <w:rFonts w:ascii="Arial" w:hAnsi="Arial" w:cs="Arial"/>
          <w:sz w:val="20"/>
          <w:szCs w:val="20"/>
        </w:rPr>
        <w:t>Projeto Básico</w:t>
      </w:r>
      <w:r w:rsidRPr="006F426A">
        <w:rPr>
          <w:rFonts w:ascii="Arial" w:hAnsi="Arial" w:cs="Arial"/>
          <w:sz w:val="20"/>
          <w:szCs w:val="20"/>
        </w:rPr>
        <w:t>, a subcontratação de micro ou pequenas empresas para a prestação de serviços, nos termos do art. 7º do Decreto nº 8.538, de 2015.</w:t>
      </w:r>
    </w:p>
    <w:p w14:paraId="5FD73215" w14:textId="107CA894" w:rsidR="006F426A" w:rsidRPr="006F426A" w:rsidRDefault="006F426A" w:rsidP="006F426A">
      <w:pPr>
        <w:numPr>
          <w:ilvl w:val="1"/>
          <w:numId w:val="1"/>
        </w:numPr>
        <w:spacing w:before="120" w:after="120" w:line="276" w:lineRule="auto"/>
        <w:ind w:left="425" w:firstLine="0"/>
        <w:jc w:val="both"/>
        <w:rPr>
          <w:i/>
          <w:color w:val="FF0000"/>
          <w:szCs w:val="20"/>
        </w:rPr>
      </w:pPr>
      <w:r>
        <w:rPr>
          <w:i/>
          <w:color w:val="FF0000"/>
          <w:szCs w:val="20"/>
        </w:rPr>
        <w:t>R</w:t>
      </w:r>
      <w:r w:rsidRPr="006F426A">
        <w:rPr>
          <w:i/>
          <w:color w:val="FF0000"/>
          <w:szCs w:val="20"/>
        </w:rPr>
        <w:t>ealizar a transição contratual com transferência de conhecimento, tecnologia e técnicas empregadas, sem perda de informações, podendo exigir, inclusive, a capacitação dos técnicos da contratante ou da nova empresa que continuará a execução dos serviços.</w:t>
      </w:r>
    </w:p>
    <w:p w14:paraId="5E21A900" w14:textId="77777777" w:rsidR="006F426A" w:rsidRPr="00EE2EBF" w:rsidRDefault="006F426A" w:rsidP="006F426A">
      <w:pPr>
        <w:pStyle w:val="Citao"/>
        <w:rPr>
          <w:rFonts w:cs="Arial"/>
          <w:color w:val="auto"/>
          <w:lang w:val="pt-BR"/>
        </w:rPr>
      </w:pPr>
      <w:r w:rsidRPr="001C7ADC">
        <w:rPr>
          <w:rFonts w:cs="Arial"/>
          <w:b/>
          <w:color w:val="auto"/>
          <w:lang w:val="pt-BR"/>
        </w:rPr>
        <w:t>Nota explicativa:</w:t>
      </w:r>
      <w:r w:rsidRPr="00483CD9">
        <w:rPr>
          <w:rFonts w:cs="Arial"/>
          <w:b/>
          <w:color w:val="auto"/>
          <w:lang w:val="pt-BR"/>
        </w:rPr>
        <w:t xml:space="preserve"> </w:t>
      </w:r>
      <w:r w:rsidRPr="00EE2EBF">
        <w:rPr>
          <w:rFonts w:cs="Arial"/>
          <w:color w:val="auto"/>
        </w:rPr>
        <w:t xml:space="preserve">Dispõe a IN nº 05/2017, ANEXO V, item 2.5, alínea e, que na contratação de serviços de natureza intelectual ou outro serviço que o órgão ou entidade identifique a necessidade, deverá ser estabelecida como obrigação da contratada realizar a transição contratual com transferência de conhecimento, tecnologia e técnicas empregadas, sem perda de informações, podendo exigir, </w:t>
      </w:r>
      <w:r w:rsidRPr="00EE2EBF">
        <w:rPr>
          <w:rFonts w:cs="Arial"/>
          <w:color w:val="auto"/>
        </w:rPr>
        <w:lastRenderedPageBreak/>
        <w:t>inclusive, a capacitação dos técnicos da contratante ou da nova empresa que continuará a execução dos serviços.</w:t>
      </w:r>
    </w:p>
    <w:p w14:paraId="483CC36B" w14:textId="77777777" w:rsidR="006F426A" w:rsidRDefault="006F426A" w:rsidP="0087676D">
      <w:pPr>
        <w:spacing w:before="120" w:after="120" w:line="276" w:lineRule="auto"/>
        <w:ind w:left="425"/>
        <w:jc w:val="both"/>
        <w:rPr>
          <w:rFonts w:cs="Arial"/>
          <w:color w:val="000000"/>
          <w:szCs w:val="20"/>
        </w:rPr>
      </w:pPr>
    </w:p>
    <w:p w14:paraId="781203AF" w14:textId="4E8A821C" w:rsidR="00DB206B" w:rsidRPr="00D30201" w:rsidRDefault="00DB206B" w:rsidP="00DB206B">
      <w:pPr>
        <w:pStyle w:val="Citao"/>
        <w:rPr>
          <w:rFonts w:cs="Arial"/>
          <w:b/>
          <w:color w:val="0070C0"/>
          <w:lang w:val="pt-BR"/>
        </w:rPr>
      </w:pPr>
      <w:r w:rsidRPr="00610BB7">
        <w:rPr>
          <w:rFonts w:cs="Arial"/>
          <w:b/>
        </w:rPr>
        <w:t>Nota explicativa:</w:t>
      </w:r>
      <w:r w:rsidRPr="00610BB7">
        <w:rPr>
          <w:rFonts w:cs="Arial"/>
        </w:rPr>
        <w:t xml:space="preserve"> As cláusulas acima são as mínimas necessárias</w:t>
      </w:r>
      <w:r w:rsidR="00BB7BCE">
        <w:rPr>
          <w:rFonts w:cs="Arial"/>
          <w:lang w:val="pt-BR"/>
        </w:rPr>
        <w:t xml:space="preserve">. </w:t>
      </w:r>
      <w:r w:rsidR="00D30201" w:rsidRPr="00BB7BCE">
        <w:rPr>
          <w:rFonts w:cs="Arial"/>
          <w:color w:val="auto"/>
          <w:lang w:val="pt-BR"/>
        </w:rPr>
        <w:t>T</w:t>
      </w:r>
      <w:proofErr w:type="spellStart"/>
      <w:r w:rsidRPr="00610BB7">
        <w:rPr>
          <w:rFonts w:cs="Arial"/>
        </w:rPr>
        <w:t>ambém</w:t>
      </w:r>
      <w:proofErr w:type="spellEnd"/>
      <w:r w:rsidRPr="00610BB7">
        <w:rPr>
          <w:rFonts w:cs="Arial"/>
        </w:rPr>
        <w:t xml:space="preserve"> pode ser necessário que se arrolem outras obrigações conforme as necessidades peculiares do órgão a ser atendido e as especificações do serviço a ser executado</w:t>
      </w:r>
      <w:r w:rsidRPr="00D30201">
        <w:rPr>
          <w:rFonts w:cs="Arial"/>
          <w:b/>
          <w:color w:val="0070C0"/>
        </w:rPr>
        <w:t xml:space="preserve">. </w:t>
      </w:r>
    </w:p>
    <w:p w14:paraId="2DA9E017" w14:textId="6A04C5E9" w:rsidR="00245704" w:rsidRPr="00610BB7" w:rsidRDefault="00DB206B" w:rsidP="00DB206B">
      <w:pPr>
        <w:pStyle w:val="Citao"/>
        <w:rPr>
          <w:rFonts w:cs="Arial"/>
          <w:lang w:val="pt-BR"/>
        </w:rPr>
      </w:pPr>
      <w:r w:rsidRPr="00610BB7">
        <w:rPr>
          <w:rFonts w:cs="Arial"/>
        </w:rPr>
        <w:t xml:space="preserve">Portanto, dependendo do </w:t>
      </w:r>
      <w:r w:rsidR="00530489" w:rsidRPr="00610BB7">
        <w:rPr>
          <w:rFonts w:cs="Arial"/>
        </w:rPr>
        <w:t xml:space="preserve">objeto da </w:t>
      </w:r>
      <w:r w:rsidR="001A7C89">
        <w:rPr>
          <w:rFonts w:cs="Arial"/>
          <w:lang w:val="pt-BR"/>
        </w:rPr>
        <w:t>contratação</w:t>
      </w:r>
      <w:r w:rsidR="00530489" w:rsidRPr="00610BB7">
        <w:rPr>
          <w:rFonts w:cs="Arial"/>
        </w:rPr>
        <w:t xml:space="preserve"> e das peculiaridades da contratação,</w:t>
      </w:r>
      <w:r w:rsidRPr="00610BB7">
        <w:rPr>
          <w:rFonts w:cs="Arial"/>
        </w:rPr>
        <w:t xml:space="preserve"> a</w:t>
      </w:r>
      <w:r w:rsidR="00530489" w:rsidRPr="00610BB7">
        <w:rPr>
          <w:rFonts w:cs="Arial"/>
        </w:rPr>
        <w:t>s</w:t>
      </w:r>
      <w:r w:rsidRPr="00610BB7">
        <w:rPr>
          <w:rFonts w:cs="Arial"/>
        </w:rPr>
        <w:t xml:space="preserve"> cláusula</w:t>
      </w:r>
      <w:r w:rsidR="00530489" w:rsidRPr="00610BB7">
        <w:rPr>
          <w:rFonts w:cs="Arial"/>
        </w:rPr>
        <w:t>s</w:t>
      </w:r>
      <w:r w:rsidRPr="00610BB7">
        <w:rPr>
          <w:rFonts w:cs="Arial"/>
        </w:rPr>
        <w:t xml:space="preserve"> de obrigações da </w:t>
      </w:r>
      <w:r w:rsidR="00D52359" w:rsidRPr="00610BB7">
        <w:rPr>
          <w:rFonts w:cs="Arial"/>
        </w:rPr>
        <w:t>Contratada</w:t>
      </w:r>
      <w:r w:rsidRPr="00610BB7">
        <w:rPr>
          <w:rFonts w:cs="Arial"/>
        </w:rPr>
        <w:t xml:space="preserve"> </w:t>
      </w:r>
      <w:r w:rsidR="00530489" w:rsidRPr="00610BB7">
        <w:rPr>
          <w:rFonts w:cs="Arial"/>
        </w:rPr>
        <w:t>sofrerão as devidas alterações</w:t>
      </w:r>
      <w:r w:rsidRPr="00610BB7">
        <w:rPr>
          <w:rFonts w:cs="Arial"/>
        </w:rPr>
        <w:t>.</w:t>
      </w:r>
      <w:r w:rsidR="00245704" w:rsidRPr="00610BB7">
        <w:rPr>
          <w:rFonts w:cs="Arial"/>
          <w:lang w:val="pt-BR"/>
        </w:rPr>
        <w:t xml:space="preserve"> </w:t>
      </w:r>
    </w:p>
    <w:p w14:paraId="662453C6" w14:textId="60975D31" w:rsidR="00DB206B" w:rsidRPr="00610BB7" w:rsidRDefault="00245704" w:rsidP="00DB206B">
      <w:pPr>
        <w:pStyle w:val="Citao"/>
        <w:rPr>
          <w:rFonts w:cs="Arial"/>
          <w:lang w:val="pt-BR"/>
        </w:rPr>
      </w:pPr>
      <w:r w:rsidRPr="00610BB7">
        <w:rPr>
          <w:rFonts w:cs="Arial"/>
          <w:lang w:val="pt-BR"/>
        </w:rPr>
        <w:t>O órgão assessorado deve atentar que, dependendo do serviço a ser prestado, há especificidades de sustentabilidade a serem acrescentadas como obrigações da contratada, como as constantes dos artigos 6º e 7º do Decreto 7.746/12. Consultar, igualmente, a Instrução Normativa n. 01/2010, SLTI/MP.</w:t>
      </w:r>
    </w:p>
    <w:p w14:paraId="7E36C99E" w14:textId="77777777" w:rsidR="00E014B9" w:rsidRDefault="00E014B9" w:rsidP="006F426A">
      <w:pPr>
        <w:pStyle w:val="Nivel1"/>
        <w:rPr>
          <w:rFonts w:cstheme="majorBidi"/>
          <w:szCs w:val="32"/>
        </w:rPr>
      </w:pPr>
      <w:r>
        <w:t xml:space="preserve">DA SUBCONTRATAÇÃO  </w:t>
      </w:r>
    </w:p>
    <w:p w14:paraId="078D40E0" w14:textId="2E2392ED" w:rsidR="00E014B9" w:rsidRDefault="00E014B9" w:rsidP="009A42D7">
      <w:pPr>
        <w:pStyle w:val="SombreamentoMdio1-nfase31"/>
        <w:rPr>
          <w:rFonts w:ascii="Arial" w:hAnsi="Arial" w:cs="Times New Roman"/>
          <w:lang w:val="x-none" w:eastAsia="en-US"/>
        </w:rPr>
      </w:pPr>
      <w:r>
        <w:rPr>
          <w:rFonts w:ascii="Arial" w:hAnsi="Arial" w:cs="Times New Roman"/>
          <w:b/>
          <w:lang w:val="x-none" w:eastAsia="en-US"/>
        </w:rPr>
        <w:t xml:space="preserve">Nota Explicativa: </w:t>
      </w:r>
      <w:r>
        <w:rPr>
          <w:rFonts w:ascii="Arial" w:hAnsi="Arial" w:cs="Times New Roman"/>
          <w:lang w:val="x-none" w:eastAsia="en-US"/>
        </w:rPr>
        <w:t>Dispõe a Lei nº 8.666/93, em seu art. 72, que a Contratada, na execução do contrato, sem prejuízo das responsabilidades contratuais e legais, poderá subcontratar partes do serviço ou fornecimento, até o limite admitido, em cada caso, pela Administração</w:t>
      </w:r>
    </w:p>
    <w:p w14:paraId="50FE9449" w14:textId="774D118E" w:rsidR="00E014B9" w:rsidRPr="009A42D7" w:rsidRDefault="00E014B9" w:rsidP="00E014B9">
      <w:pPr>
        <w:pStyle w:val="SombreamentoMdio1-nfase31"/>
        <w:rPr>
          <w:rFonts w:ascii="Arial" w:hAnsi="Arial" w:cs="Times New Roman"/>
          <w:lang w:eastAsia="en-US"/>
        </w:rPr>
      </w:pPr>
      <w:r>
        <w:rPr>
          <w:rFonts w:ascii="Arial" w:hAnsi="Arial" w:cs="Times New Roman"/>
          <w:lang w:val="x-none" w:eastAsia="en-US"/>
        </w:rPr>
        <w:t xml:space="preserve">A redação que segue é meramente ilustrativa e contempla a vedação à subcontratação, assim como a subcontratação parcial do objeto. </w:t>
      </w:r>
      <w:r w:rsidR="00ED17DA">
        <w:rPr>
          <w:rFonts w:ascii="Arial" w:hAnsi="Arial" w:cs="Times New Roman"/>
          <w:lang w:eastAsia="en-US"/>
        </w:rPr>
        <w:t>Saliente-se que a regra em procedimentos de dispensa de licitação é a proibição da subcontratação, de modo que qualquer previsão de subcontratação, ainda que excepcional, deve ser devidamente justificada</w:t>
      </w:r>
      <w:r w:rsidR="006B6431">
        <w:rPr>
          <w:rFonts w:ascii="Arial" w:hAnsi="Arial" w:cs="Times New Roman"/>
          <w:lang w:eastAsia="en-US"/>
        </w:rPr>
        <w:t xml:space="preserve"> e deve se limitar a prestações acessórias ao objeto contratual principal.</w:t>
      </w:r>
    </w:p>
    <w:p w14:paraId="0520954A" w14:textId="34BBF8A1" w:rsidR="00E014B9" w:rsidRPr="00E014B9" w:rsidRDefault="00E014B9" w:rsidP="006F426A">
      <w:pPr>
        <w:pStyle w:val="Nivel1"/>
        <w:numPr>
          <w:ilvl w:val="1"/>
          <w:numId w:val="1"/>
        </w:numPr>
        <w:spacing w:after="120"/>
        <w:rPr>
          <w:b w:val="0"/>
          <w:i/>
          <w:color w:val="FF0000"/>
        </w:rPr>
      </w:pPr>
      <w:r w:rsidRPr="00E014B9">
        <w:rPr>
          <w:b w:val="0"/>
          <w:i/>
          <w:color w:val="FF0000"/>
        </w:rPr>
        <w:t xml:space="preserve">Não será admitida a subcontratação do objeto </w:t>
      </w:r>
      <w:r w:rsidR="00FA0354">
        <w:rPr>
          <w:b w:val="0"/>
          <w:i/>
          <w:color w:val="FF0000"/>
        </w:rPr>
        <w:t>contratado</w:t>
      </w:r>
      <w:r w:rsidRPr="00E014B9">
        <w:rPr>
          <w:b w:val="0"/>
          <w:i/>
          <w:color w:val="FF0000"/>
        </w:rPr>
        <w:t>.</w:t>
      </w:r>
    </w:p>
    <w:p w14:paraId="4E0BDF98" w14:textId="77777777" w:rsidR="00E014B9" w:rsidRDefault="00E014B9" w:rsidP="00E014B9">
      <w:pPr>
        <w:tabs>
          <w:tab w:val="left" w:pos="0"/>
        </w:tabs>
        <w:spacing w:before="120" w:after="120" w:line="276" w:lineRule="auto"/>
        <w:ind w:left="425"/>
        <w:jc w:val="both"/>
        <w:rPr>
          <w:i/>
          <w:color w:val="FF0000"/>
          <w:szCs w:val="20"/>
        </w:rPr>
      </w:pPr>
      <w:r>
        <w:rPr>
          <w:rFonts w:cs="Times New Roman"/>
          <w:i/>
          <w:color w:val="FF0000"/>
          <w:szCs w:val="20"/>
        </w:rPr>
        <w:t>Ou</w:t>
      </w:r>
    </w:p>
    <w:p w14:paraId="7EBDC1A0" w14:textId="77777777" w:rsidR="00642137" w:rsidRPr="00642137" w:rsidRDefault="00642137" w:rsidP="00206F49">
      <w:pPr>
        <w:pStyle w:val="PargrafodaLista"/>
        <w:numPr>
          <w:ilvl w:val="0"/>
          <w:numId w:val="4"/>
        </w:numPr>
        <w:spacing w:before="120" w:after="120" w:line="276" w:lineRule="auto"/>
        <w:contextualSpacing w:val="0"/>
        <w:jc w:val="both"/>
        <w:rPr>
          <w:i/>
          <w:vanish/>
          <w:color w:val="FF0000"/>
          <w:szCs w:val="20"/>
        </w:rPr>
      </w:pPr>
    </w:p>
    <w:p w14:paraId="103A2AF4" w14:textId="77777777" w:rsidR="00642137" w:rsidRPr="00642137" w:rsidRDefault="00642137" w:rsidP="00206F49">
      <w:pPr>
        <w:pStyle w:val="PargrafodaLista"/>
        <w:numPr>
          <w:ilvl w:val="0"/>
          <w:numId w:val="4"/>
        </w:numPr>
        <w:spacing w:before="120" w:after="120" w:line="276" w:lineRule="auto"/>
        <w:contextualSpacing w:val="0"/>
        <w:jc w:val="both"/>
        <w:rPr>
          <w:i/>
          <w:vanish/>
          <w:color w:val="FF0000"/>
          <w:szCs w:val="20"/>
        </w:rPr>
      </w:pPr>
    </w:p>
    <w:p w14:paraId="5096A040" w14:textId="77777777" w:rsidR="00642137" w:rsidRPr="00642137" w:rsidRDefault="00642137" w:rsidP="00206F49">
      <w:pPr>
        <w:pStyle w:val="PargrafodaLista"/>
        <w:numPr>
          <w:ilvl w:val="0"/>
          <w:numId w:val="4"/>
        </w:numPr>
        <w:spacing w:before="120" w:after="120" w:line="276" w:lineRule="auto"/>
        <w:contextualSpacing w:val="0"/>
        <w:jc w:val="both"/>
        <w:rPr>
          <w:i/>
          <w:vanish/>
          <w:color w:val="FF0000"/>
          <w:szCs w:val="20"/>
        </w:rPr>
      </w:pPr>
    </w:p>
    <w:p w14:paraId="2397378D" w14:textId="77777777" w:rsidR="00642137" w:rsidRPr="00642137" w:rsidRDefault="00642137" w:rsidP="00206F49">
      <w:pPr>
        <w:pStyle w:val="PargrafodaLista"/>
        <w:numPr>
          <w:ilvl w:val="0"/>
          <w:numId w:val="4"/>
        </w:numPr>
        <w:spacing w:before="120" w:after="120" w:line="276" w:lineRule="auto"/>
        <w:contextualSpacing w:val="0"/>
        <w:jc w:val="both"/>
        <w:rPr>
          <w:i/>
          <w:vanish/>
          <w:color w:val="FF0000"/>
          <w:szCs w:val="20"/>
        </w:rPr>
      </w:pPr>
    </w:p>
    <w:p w14:paraId="154FABB9" w14:textId="3D8E9FDA" w:rsidR="00E014B9" w:rsidRDefault="00E014B9" w:rsidP="00206F49">
      <w:pPr>
        <w:numPr>
          <w:ilvl w:val="1"/>
          <w:numId w:val="4"/>
        </w:numPr>
        <w:tabs>
          <w:tab w:val="num" w:pos="1961"/>
        </w:tabs>
        <w:spacing w:before="120" w:after="120" w:line="276" w:lineRule="auto"/>
        <w:ind w:left="857"/>
        <w:jc w:val="both"/>
        <w:rPr>
          <w:i/>
          <w:color w:val="FF0000"/>
          <w:szCs w:val="20"/>
        </w:rPr>
      </w:pPr>
      <w:r>
        <w:rPr>
          <w:i/>
          <w:color w:val="FF0000"/>
          <w:szCs w:val="20"/>
        </w:rPr>
        <w:t>É permitida a subcontratação parcial do objeto, até o limite de ......</w:t>
      </w:r>
      <w:proofErr w:type="gramStart"/>
      <w:r>
        <w:rPr>
          <w:i/>
          <w:color w:val="FF0000"/>
          <w:szCs w:val="20"/>
        </w:rPr>
        <w:t>%(</w:t>
      </w:r>
      <w:proofErr w:type="gramEnd"/>
      <w:r>
        <w:rPr>
          <w:i/>
          <w:color w:val="FF0000"/>
          <w:szCs w:val="20"/>
        </w:rPr>
        <w:t>..... por cento) do valor total do contrato, nas seguintes condições:</w:t>
      </w:r>
    </w:p>
    <w:p w14:paraId="2C7BA6CF" w14:textId="77777777" w:rsidR="00E014B9" w:rsidRDefault="00E014B9" w:rsidP="00206F49">
      <w:pPr>
        <w:numPr>
          <w:ilvl w:val="2"/>
          <w:numId w:val="4"/>
        </w:numPr>
        <w:spacing w:before="120" w:after="120" w:line="276" w:lineRule="auto"/>
        <w:ind w:left="1134" w:firstLine="0"/>
        <w:jc w:val="both"/>
        <w:rPr>
          <w:i/>
          <w:color w:val="FF0000"/>
          <w:szCs w:val="20"/>
        </w:rPr>
      </w:pPr>
      <w:r>
        <w:rPr>
          <w:i/>
          <w:color w:val="FF0000"/>
          <w:szCs w:val="20"/>
        </w:rPr>
        <w:t>É vedada a sub-rogação completa ou da parcela principal da obrigação</w:t>
      </w:r>
    </w:p>
    <w:p w14:paraId="1EBB1B6F" w14:textId="77777777" w:rsidR="00E014B9" w:rsidRDefault="00E014B9" w:rsidP="00206F49">
      <w:pPr>
        <w:numPr>
          <w:ilvl w:val="2"/>
          <w:numId w:val="4"/>
        </w:numPr>
        <w:spacing w:before="120" w:after="120" w:line="276" w:lineRule="auto"/>
        <w:ind w:left="1134" w:firstLine="0"/>
        <w:jc w:val="both"/>
        <w:rPr>
          <w:i/>
          <w:color w:val="FF0000"/>
          <w:szCs w:val="20"/>
        </w:rPr>
      </w:pPr>
      <w:r>
        <w:rPr>
          <w:i/>
          <w:color w:val="FF0000"/>
          <w:szCs w:val="20"/>
        </w:rPr>
        <w:t>...</w:t>
      </w:r>
    </w:p>
    <w:p w14:paraId="0B1828B3" w14:textId="77777777" w:rsidR="00E014B9" w:rsidRDefault="00E014B9" w:rsidP="00206F49">
      <w:pPr>
        <w:numPr>
          <w:ilvl w:val="2"/>
          <w:numId w:val="4"/>
        </w:numPr>
        <w:spacing w:before="120" w:after="120" w:line="276" w:lineRule="auto"/>
        <w:ind w:left="1134" w:firstLine="0"/>
        <w:jc w:val="both"/>
        <w:rPr>
          <w:i/>
          <w:color w:val="FF0000"/>
          <w:szCs w:val="20"/>
        </w:rPr>
      </w:pPr>
      <w:r>
        <w:rPr>
          <w:i/>
          <w:color w:val="FF0000"/>
          <w:szCs w:val="20"/>
        </w:rPr>
        <w:t>....</w:t>
      </w:r>
    </w:p>
    <w:p w14:paraId="3B354D25" w14:textId="77777777" w:rsidR="00E014B9" w:rsidRDefault="00E014B9" w:rsidP="00206F49">
      <w:pPr>
        <w:numPr>
          <w:ilvl w:val="1"/>
          <w:numId w:val="4"/>
        </w:numPr>
        <w:spacing w:before="120" w:after="120" w:line="276" w:lineRule="auto"/>
        <w:ind w:left="425" w:firstLine="0"/>
        <w:jc w:val="both"/>
        <w:rPr>
          <w:rFonts w:cs="Times New Roman"/>
          <w:i/>
          <w:color w:val="FF0000"/>
          <w:szCs w:val="20"/>
          <w:lang w:eastAsia="en-US"/>
        </w:rPr>
      </w:pPr>
      <w:r>
        <w:rPr>
          <w:i/>
          <w:color w:val="FF0000"/>
          <w:szCs w:val="20"/>
        </w:rPr>
        <w:t xml:space="preserve">A subcontratação depende de autorização prévia da Contratante, a quem incumbe avaliar se a subcontratada cumpre os requisitos de qualificação técnica necessários para a execução do objeto. </w:t>
      </w:r>
    </w:p>
    <w:p w14:paraId="30FB54F7" w14:textId="741836EE" w:rsidR="00E014B9" w:rsidRPr="00BF5F6C" w:rsidRDefault="00E014B9" w:rsidP="00206F49">
      <w:pPr>
        <w:numPr>
          <w:ilvl w:val="1"/>
          <w:numId w:val="4"/>
        </w:numPr>
        <w:spacing w:before="120" w:after="120" w:line="276" w:lineRule="auto"/>
        <w:ind w:left="425" w:firstLine="0"/>
        <w:jc w:val="both"/>
        <w:rPr>
          <w:i/>
          <w:color w:val="FF0000"/>
          <w:szCs w:val="20"/>
          <w:lang w:eastAsia="zh-CN"/>
        </w:rPr>
      </w:pPr>
      <w:r>
        <w:rPr>
          <w:i/>
          <w:color w:val="FF0000"/>
          <w:szCs w:val="20"/>
        </w:rPr>
        <w:t>Em qualquer hipótese de subcontratação, permanece a responsabilidade integral da Contratada pela perfeita execução contratual, cabendo-lhe realizar a supervisão e coordenação das atividades da subcontratada, bem como responder perante a Contratante pelo rigoroso cumprimento das obrigações contratuais correspondentes ao objeto da subcontratação.</w:t>
      </w:r>
    </w:p>
    <w:p w14:paraId="5BC247FE" w14:textId="77777777" w:rsidR="00987810" w:rsidRPr="00610BB7" w:rsidRDefault="00987810" w:rsidP="000D390A">
      <w:pPr>
        <w:pStyle w:val="Nivel1"/>
        <w:rPr>
          <w:rFonts w:cs="Arial"/>
          <w:lang w:eastAsia="en-US"/>
        </w:rPr>
      </w:pPr>
      <w:r w:rsidRPr="00610BB7">
        <w:rPr>
          <w:rFonts w:cs="Arial"/>
          <w:lang w:eastAsia="en-US"/>
        </w:rPr>
        <w:t>ALTERAÇÃO SUBJETIVA</w:t>
      </w:r>
    </w:p>
    <w:p w14:paraId="4750CAD7" w14:textId="5CCF17D3" w:rsidR="00987810" w:rsidRDefault="00987810" w:rsidP="00EE198A">
      <w:pPr>
        <w:numPr>
          <w:ilvl w:val="1"/>
          <w:numId w:val="1"/>
        </w:numPr>
        <w:spacing w:before="120" w:after="120" w:line="276" w:lineRule="auto"/>
        <w:ind w:left="425" w:firstLine="0"/>
        <w:jc w:val="both"/>
        <w:rPr>
          <w:rFonts w:cs="Arial"/>
          <w:szCs w:val="20"/>
          <w:lang w:eastAsia="en-US"/>
        </w:rPr>
      </w:pPr>
      <w:r w:rsidRPr="00610BB7">
        <w:rPr>
          <w:rFonts w:cs="Arial"/>
          <w:szCs w:val="20"/>
          <w:lang w:eastAsia="en-US"/>
        </w:rPr>
        <w:t>É admissível a fusão, cisão ou incorporação da contratada com/em outra pessoa jurídica, desde que sejam observados pela nova pessoa jurídica todos os requisitos de habilitação exigidos n</w:t>
      </w:r>
      <w:r w:rsidR="001A7C89">
        <w:rPr>
          <w:rFonts w:cs="Arial"/>
          <w:szCs w:val="20"/>
          <w:lang w:eastAsia="en-US"/>
        </w:rPr>
        <w:t>este Projeto Básico</w:t>
      </w:r>
      <w:r w:rsidRPr="00610BB7">
        <w:rPr>
          <w:rFonts w:cs="Arial"/>
          <w:szCs w:val="20"/>
          <w:lang w:eastAsia="en-US"/>
        </w:rPr>
        <w:t>; sejam mantidas as demais cláusulas e condições do contrato; não haja prejuízo à execução do objeto pactuado e haja a anuência expressa da Administração à continuidade do contrato.</w:t>
      </w:r>
    </w:p>
    <w:p w14:paraId="1B2DE8CF" w14:textId="4D9BB85E" w:rsidR="00B222EE" w:rsidRPr="00631F79" w:rsidRDefault="00052D53" w:rsidP="008B0C2F">
      <w:pPr>
        <w:pStyle w:val="Nivel1"/>
        <w:rPr>
          <w:color w:val="auto"/>
          <w:lang w:eastAsia="en-US"/>
        </w:rPr>
      </w:pPr>
      <w:r w:rsidRPr="00631F79">
        <w:rPr>
          <w:rFonts w:cs="Arial"/>
          <w:color w:val="auto"/>
          <w:lang w:eastAsia="en-US"/>
        </w:rPr>
        <w:lastRenderedPageBreak/>
        <w:t xml:space="preserve">CONTROLE </w:t>
      </w:r>
      <w:r w:rsidR="00683E3C" w:rsidRPr="00631F79">
        <w:rPr>
          <w:rFonts w:cs="Arial"/>
          <w:color w:val="auto"/>
          <w:lang w:eastAsia="en-US"/>
        </w:rPr>
        <w:t xml:space="preserve">E FISCALIZAÇÃO DA EXECUÇÃO </w:t>
      </w:r>
    </w:p>
    <w:p w14:paraId="74805A02" w14:textId="77777777" w:rsidR="00683E3C" w:rsidRDefault="00683E3C" w:rsidP="00052D53">
      <w:pPr>
        <w:spacing w:before="120" w:after="120" w:line="276" w:lineRule="auto"/>
        <w:ind w:left="425"/>
        <w:jc w:val="both"/>
        <w:rPr>
          <w:rFonts w:cs="Arial"/>
          <w:szCs w:val="20"/>
          <w:lang w:eastAsia="en-US"/>
        </w:rPr>
      </w:pPr>
    </w:p>
    <w:p w14:paraId="70F9D6DE" w14:textId="77777777" w:rsidR="00631F79" w:rsidRPr="00B06559" w:rsidRDefault="00631F79" w:rsidP="00631F79">
      <w:pPr>
        <w:pStyle w:val="SombreamentoMdio1-nfase31"/>
        <w:rPr>
          <w:rFonts w:ascii="Arial" w:hAnsi="Arial" w:cs="Arial"/>
          <w:color w:val="auto"/>
        </w:rPr>
      </w:pPr>
      <w:r w:rsidRPr="00B06559">
        <w:rPr>
          <w:rFonts w:ascii="Arial" w:hAnsi="Arial" w:cs="Arial"/>
          <w:b/>
          <w:bCs/>
          <w:color w:val="auto"/>
        </w:rPr>
        <w:t>Nota Explicativa</w:t>
      </w:r>
      <w:r w:rsidRPr="00B06559">
        <w:rPr>
          <w:rFonts w:ascii="Arial" w:hAnsi="Arial" w:cs="Arial"/>
          <w:color w:val="auto"/>
        </w:rPr>
        <w:t>: A fiscalização deve amoldar-se às peculiaridades do serviço. Os itens a seguir apresentados são ilustrativos, são integralmente modificáveis.</w:t>
      </w:r>
    </w:p>
    <w:p w14:paraId="68268981" w14:textId="26DC6008" w:rsidR="00844727" w:rsidRPr="00631F79" w:rsidRDefault="00631F79" w:rsidP="00844727">
      <w:pPr>
        <w:pStyle w:val="SombreamentoMdio1-nfase31"/>
        <w:rPr>
          <w:rFonts w:ascii="Arial" w:hAnsi="Arial" w:cs="Arial"/>
          <w:color w:val="auto"/>
        </w:rPr>
      </w:pPr>
      <w:r w:rsidRPr="001A283C">
        <w:rPr>
          <w:rFonts w:ascii="Arial" w:hAnsi="Arial" w:cs="Arial"/>
          <w:color w:val="auto"/>
          <w:highlight w:val="yellow"/>
        </w:rPr>
        <w:t>Independentemente da utilização desse item, registre-se que, no caso de serviços, o Gerenciamento de Riscos de que trata a IN SEGES/MP nº 5/2017 passa a ser exigível durante a gestão contratual, conforme art. 4º-D da Lei nº 13.979/2020, de modo que a Administração deve, pelo menos, elaborar Mapa de Riscos relativo a essa fase e monitorá-lo, na forma da Instrução Normativa supracitada.</w:t>
      </w:r>
    </w:p>
    <w:p w14:paraId="41D62AE1" w14:textId="77777777" w:rsidR="0066759F" w:rsidRPr="00AA7A70" w:rsidRDefault="0066759F" w:rsidP="0066759F">
      <w:pPr>
        <w:numPr>
          <w:ilvl w:val="1"/>
          <w:numId w:val="1"/>
        </w:numPr>
        <w:spacing w:before="120" w:after="120" w:line="276" w:lineRule="auto"/>
        <w:ind w:left="425" w:firstLine="0"/>
        <w:jc w:val="both"/>
        <w:rPr>
          <w:rFonts w:cs="Arial"/>
          <w:szCs w:val="20"/>
          <w:lang w:eastAsia="en-US"/>
        </w:rPr>
      </w:pPr>
      <w:r w:rsidRPr="00AA7A70">
        <w:rPr>
          <w:rFonts w:cs="Arial"/>
          <w:szCs w:val="20"/>
          <w:lang w:eastAsia="en-US"/>
        </w:rPr>
        <w:t xml:space="preserve">O acompanhamento e a fiscalização da execução do contrato consistem na verificação da conformidade da prestação dos serviços, dos materiais, técnicas e equipamentos empregados, de forma a assegurar o perfeito cumprimento do ajuste, que serão exercidos por um ou mais representantes da Contratante, especialmente designados, na forma dos </w:t>
      </w:r>
      <w:proofErr w:type="spellStart"/>
      <w:r w:rsidRPr="00AA7A70">
        <w:rPr>
          <w:rFonts w:cs="Arial"/>
          <w:szCs w:val="20"/>
          <w:lang w:eastAsia="en-US"/>
        </w:rPr>
        <w:t>arts</w:t>
      </w:r>
      <w:proofErr w:type="spellEnd"/>
      <w:r w:rsidRPr="00AA7A70">
        <w:rPr>
          <w:rFonts w:cs="Arial"/>
          <w:szCs w:val="20"/>
          <w:lang w:eastAsia="en-US"/>
        </w:rPr>
        <w:t>. 67 e 73 da Lei nº 8.666, de 1993.</w:t>
      </w:r>
    </w:p>
    <w:p w14:paraId="5037DF6A" w14:textId="77777777" w:rsidR="0066759F" w:rsidRPr="00AA7A70" w:rsidRDefault="0066759F" w:rsidP="0066759F">
      <w:pPr>
        <w:numPr>
          <w:ilvl w:val="1"/>
          <w:numId w:val="1"/>
        </w:numPr>
        <w:spacing w:before="120" w:after="120" w:line="276" w:lineRule="auto"/>
        <w:ind w:left="425" w:firstLine="0"/>
        <w:jc w:val="both"/>
        <w:rPr>
          <w:rFonts w:cs="Arial"/>
          <w:szCs w:val="20"/>
          <w:lang w:eastAsia="en-US"/>
        </w:rPr>
      </w:pPr>
      <w:r w:rsidRPr="00AA7A70">
        <w:rPr>
          <w:rFonts w:cs="Arial"/>
          <w:szCs w:val="20"/>
          <w:lang w:eastAsia="en-US"/>
        </w:rPr>
        <w:t>O representante da Contratante deverá ter a qualificação necessária para o acompanhamento e controle da execução dos serviços e do contrato.</w:t>
      </w:r>
    </w:p>
    <w:p w14:paraId="0A82D202" w14:textId="590EAC02" w:rsidR="0066759F" w:rsidRPr="00AA7A70" w:rsidRDefault="0066759F" w:rsidP="0066759F">
      <w:pPr>
        <w:numPr>
          <w:ilvl w:val="1"/>
          <w:numId w:val="1"/>
        </w:numPr>
        <w:spacing w:before="120" w:after="120" w:line="276" w:lineRule="auto"/>
        <w:ind w:left="425" w:firstLine="0"/>
        <w:jc w:val="both"/>
        <w:rPr>
          <w:rFonts w:cs="Arial"/>
          <w:szCs w:val="20"/>
          <w:lang w:eastAsia="en-US"/>
        </w:rPr>
      </w:pPr>
      <w:r w:rsidRPr="00AA7A70">
        <w:rPr>
          <w:rFonts w:cs="Arial"/>
          <w:szCs w:val="20"/>
          <w:lang w:eastAsia="en-US"/>
        </w:rPr>
        <w:t xml:space="preserve">A verificação da adequação da prestação do serviço deverá ser realizada com base nos critérios previstos neste </w:t>
      </w:r>
      <w:r w:rsidR="005D76CB" w:rsidRPr="00AA7A70">
        <w:rPr>
          <w:rFonts w:cs="Arial"/>
          <w:szCs w:val="20"/>
          <w:lang w:eastAsia="en-US"/>
        </w:rPr>
        <w:t>Projeto Básico</w:t>
      </w:r>
      <w:r w:rsidRPr="00AA7A70">
        <w:rPr>
          <w:rFonts w:cs="Arial"/>
          <w:szCs w:val="20"/>
          <w:lang w:eastAsia="en-US"/>
        </w:rPr>
        <w:t>.</w:t>
      </w:r>
    </w:p>
    <w:p w14:paraId="57BF4ACD" w14:textId="77777777" w:rsidR="0066759F" w:rsidRPr="00AA7A70" w:rsidRDefault="0066759F" w:rsidP="0066759F">
      <w:pPr>
        <w:numPr>
          <w:ilvl w:val="1"/>
          <w:numId w:val="1"/>
        </w:numPr>
        <w:spacing w:before="120" w:after="120" w:line="276" w:lineRule="auto"/>
        <w:ind w:left="425" w:firstLine="0"/>
        <w:jc w:val="both"/>
        <w:rPr>
          <w:rFonts w:cs="Arial"/>
          <w:szCs w:val="20"/>
          <w:lang w:eastAsia="en-US"/>
        </w:rPr>
      </w:pPr>
      <w:r w:rsidRPr="00AA7A70">
        <w:rPr>
          <w:rFonts w:cs="Arial"/>
          <w:szCs w:val="20"/>
          <w:lang w:eastAsia="en-US"/>
        </w:rPr>
        <w:t>A fiscalização do contrato, ao verificar que houve subdimensionamento da produtividade pactuada, sem perda da qualidade na execução do serviço, deverá comunicar à autoridade responsável para que esta promova a adequação contratual à produtividade efetivamente realizada, respeitando-se os limites de alteração dos valores contratuais previstos no § 1º do artigo 65 da Lei nº 8.666, de 1993.</w:t>
      </w:r>
    </w:p>
    <w:p w14:paraId="60A57D87" w14:textId="22E9BA2C" w:rsidR="0066759F" w:rsidRPr="00AA7A70" w:rsidRDefault="0066759F" w:rsidP="0066759F">
      <w:pPr>
        <w:numPr>
          <w:ilvl w:val="1"/>
          <w:numId w:val="1"/>
        </w:numPr>
        <w:spacing w:before="120" w:after="120" w:line="276" w:lineRule="auto"/>
        <w:ind w:left="425" w:firstLine="0"/>
        <w:jc w:val="both"/>
        <w:rPr>
          <w:rFonts w:cs="Arial"/>
          <w:szCs w:val="20"/>
          <w:lang w:eastAsia="en-US"/>
        </w:rPr>
      </w:pPr>
      <w:r w:rsidRPr="00AA7A70">
        <w:rPr>
          <w:rFonts w:cs="Arial"/>
          <w:szCs w:val="20"/>
          <w:lang w:eastAsia="en-US"/>
        </w:rPr>
        <w:t xml:space="preserve">A conformidade do material/técnica/equipamento a ser utilizado na execução dos serviços deverá ser verificada juntamente com o documento da Contratada que contenha a relação detalhada </w:t>
      </w:r>
      <w:proofErr w:type="gramStart"/>
      <w:r w:rsidRPr="00AA7A70">
        <w:rPr>
          <w:rFonts w:cs="Arial"/>
          <w:szCs w:val="20"/>
          <w:lang w:eastAsia="en-US"/>
        </w:rPr>
        <w:t>dos mesmos</w:t>
      </w:r>
      <w:proofErr w:type="gramEnd"/>
      <w:r w:rsidRPr="00AA7A70">
        <w:rPr>
          <w:rFonts w:cs="Arial"/>
          <w:szCs w:val="20"/>
          <w:lang w:eastAsia="en-US"/>
        </w:rPr>
        <w:t xml:space="preserve">, de acordo com o estabelecido neste </w:t>
      </w:r>
      <w:r w:rsidR="005D76CB" w:rsidRPr="00AA7A70">
        <w:rPr>
          <w:rFonts w:cs="Arial"/>
          <w:szCs w:val="20"/>
          <w:lang w:eastAsia="en-US"/>
        </w:rPr>
        <w:t>Projeto Básico</w:t>
      </w:r>
      <w:r w:rsidRPr="00AA7A70">
        <w:rPr>
          <w:rFonts w:cs="Arial"/>
          <w:szCs w:val="20"/>
          <w:lang w:eastAsia="en-US"/>
        </w:rPr>
        <w:t>, informando as respectivas quantidades e especificações técnicas, tais como: marca, qualidade e forma de uso.</w:t>
      </w:r>
    </w:p>
    <w:p w14:paraId="47CD82D4" w14:textId="77777777" w:rsidR="0066759F" w:rsidRPr="00AA7A70" w:rsidRDefault="0066759F" w:rsidP="0066759F">
      <w:pPr>
        <w:numPr>
          <w:ilvl w:val="1"/>
          <w:numId w:val="1"/>
        </w:numPr>
        <w:spacing w:before="120" w:after="120" w:line="276" w:lineRule="auto"/>
        <w:ind w:left="425" w:firstLine="0"/>
        <w:jc w:val="both"/>
        <w:rPr>
          <w:rFonts w:cs="Arial"/>
          <w:szCs w:val="20"/>
          <w:lang w:eastAsia="en-US"/>
        </w:rPr>
      </w:pPr>
      <w:r w:rsidRPr="00AA7A70">
        <w:rPr>
          <w:rFonts w:cs="Arial"/>
          <w:szCs w:val="20"/>
          <w:lang w:eastAsia="en-US"/>
        </w:rPr>
        <w:t>O representante da Contratante deverá promover o registro das ocorrências verificadas, adotando as providências necessárias ao fiel cumprimento das cláusulas contratuais, conforme o disposto nos §§ 1º e 2º do art. 67 da Lei nº 8.666, de 1993.</w:t>
      </w:r>
    </w:p>
    <w:p w14:paraId="3220D03D" w14:textId="7B97DD9B" w:rsidR="0066759F" w:rsidRPr="00AA7A70" w:rsidRDefault="00673285" w:rsidP="00673285">
      <w:pPr>
        <w:numPr>
          <w:ilvl w:val="1"/>
          <w:numId w:val="1"/>
        </w:numPr>
        <w:spacing w:before="120" w:after="120" w:line="276" w:lineRule="auto"/>
        <w:ind w:left="425" w:firstLine="0"/>
        <w:jc w:val="both"/>
        <w:rPr>
          <w:rFonts w:cs="Arial"/>
          <w:szCs w:val="20"/>
          <w:lang w:eastAsia="en-US"/>
        </w:rPr>
      </w:pPr>
      <w:r w:rsidRPr="00AA7A70">
        <w:rPr>
          <w:rFonts w:cs="Arial"/>
          <w:szCs w:val="20"/>
          <w:lang w:eastAsia="en-US"/>
        </w:rPr>
        <w:t xml:space="preserve">O descumprimento total ou parcial das obrigações e responsabilidades assumidas pela Contratada ensejará a aplicação de sanções administrativas, previstas neste </w:t>
      </w:r>
      <w:r w:rsidR="005D76CB" w:rsidRPr="00AA7A70">
        <w:rPr>
          <w:rFonts w:cs="Arial"/>
          <w:szCs w:val="20"/>
          <w:lang w:eastAsia="en-US"/>
        </w:rPr>
        <w:t>Projeto Básico</w:t>
      </w:r>
      <w:r w:rsidRPr="00AA7A70">
        <w:rPr>
          <w:rFonts w:cs="Arial"/>
          <w:szCs w:val="20"/>
          <w:lang w:eastAsia="en-US"/>
        </w:rPr>
        <w:t xml:space="preserve"> e na legislação vigente, podendo culminar em rescisão contratual, conforme disposto nos artigos 77 e 87 da Lei nº 8.666, de 1993</w:t>
      </w:r>
      <w:r w:rsidR="0066759F" w:rsidRPr="00AA7A70">
        <w:rPr>
          <w:rFonts w:cs="Arial"/>
          <w:szCs w:val="20"/>
          <w:lang w:eastAsia="en-US"/>
        </w:rPr>
        <w:t>.</w:t>
      </w:r>
    </w:p>
    <w:p w14:paraId="32C741F0" w14:textId="6EE51F49" w:rsidR="00222D2F" w:rsidRPr="00AA7A70" w:rsidRDefault="00052D53" w:rsidP="00680543">
      <w:pPr>
        <w:numPr>
          <w:ilvl w:val="1"/>
          <w:numId w:val="1"/>
        </w:numPr>
        <w:spacing w:before="120" w:after="120" w:line="276" w:lineRule="auto"/>
        <w:ind w:left="425" w:firstLine="0"/>
        <w:jc w:val="both"/>
        <w:rPr>
          <w:rFonts w:cs="Arial"/>
          <w:lang w:eastAsia="en-US"/>
        </w:rPr>
      </w:pPr>
      <w:r w:rsidRPr="00AA7A70">
        <w:rPr>
          <w:rFonts w:cs="Arial"/>
          <w:lang w:eastAsia="en-US"/>
        </w:rPr>
        <w:t xml:space="preserve">As atividades de gestão e fiscalização da execução contratual devem ser realizadas de forma preventiva, rotineira e sistemática, podendo ser exercidas por servidores, equipe de fiscalização ou único servidor, desde que, no exercício dessas atribuições, fique assegurada a distinção dessas atividades e, em razão do volume de trabalho, não comprometa o desempenho de todas as ações relacionadas à Gestão do Contrato. </w:t>
      </w:r>
    </w:p>
    <w:p w14:paraId="123F9327" w14:textId="4838B80D" w:rsidR="00B032AB" w:rsidRPr="00AA7A70" w:rsidRDefault="00B032AB" w:rsidP="00680543">
      <w:pPr>
        <w:numPr>
          <w:ilvl w:val="1"/>
          <w:numId w:val="1"/>
        </w:numPr>
        <w:spacing w:before="120" w:after="120" w:line="276" w:lineRule="auto"/>
        <w:ind w:left="425" w:firstLine="0"/>
        <w:jc w:val="both"/>
        <w:rPr>
          <w:rFonts w:cs="Arial"/>
          <w:szCs w:val="20"/>
        </w:rPr>
      </w:pPr>
      <w:r w:rsidRPr="00AA7A70">
        <w:rPr>
          <w:rFonts w:cs="Arial"/>
          <w:szCs w:val="20"/>
        </w:rPr>
        <w:t xml:space="preserve">A fiscalização técnica dos contratos avaliará constantemente a execução do objeto e utilizará </w:t>
      </w:r>
      <w:r w:rsidRPr="006C6A2A">
        <w:rPr>
          <w:rFonts w:cs="Arial"/>
          <w:i/>
          <w:color w:val="FF0000"/>
          <w:szCs w:val="20"/>
        </w:rPr>
        <w:t xml:space="preserve">o Instrumento de </w:t>
      </w:r>
      <w:r w:rsidRPr="006C6A2A">
        <w:rPr>
          <w:rFonts w:cs="Arial"/>
          <w:i/>
          <w:color w:val="FF0000"/>
          <w:lang w:eastAsia="en-US"/>
        </w:rPr>
        <w:t>Medição</w:t>
      </w:r>
      <w:r w:rsidRPr="00202350">
        <w:rPr>
          <w:rFonts w:cs="Arial"/>
          <w:i/>
          <w:color w:val="FF0000"/>
          <w:szCs w:val="20"/>
        </w:rPr>
        <w:t xml:space="preserve"> de Resultado (IMR), conforme modelo previsto no Anexo XXX, ou outro</w:t>
      </w:r>
      <w:r w:rsidR="00CE1EEE" w:rsidRPr="00202350">
        <w:rPr>
          <w:rFonts w:cs="Arial"/>
          <w:i/>
          <w:color w:val="FF0000"/>
          <w:szCs w:val="20"/>
        </w:rPr>
        <w:t xml:space="preserve"> </w:t>
      </w:r>
      <w:r w:rsidRPr="00202350">
        <w:rPr>
          <w:rFonts w:cs="Arial"/>
          <w:i/>
          <w:color w:val="FF0000"/>
          <w:szCs w:val="20"/>
        </w:rPr>
        <w:t>instrumento substituto para aferição da qualidade da prestação dos serviços</w:t>
      </w:r>
      <w:r w:rsidRPr="009A42D7">
        <w:rPr>
          <w:rFonts w:cs="Arial"/>
          <w:color w:val="FF0000"/>
          <w:szCs w:val="20"/>
        </w:rPr>
        <w:t xml:space="preserve">, </w:t>
      </w:r>
      <w:r w:rsidRPr="00AA7A70">
        <w:rPr>
          <w:rFonts w:cs="Arial"/>
          <w:szCs w:val="20"/>
        </w:rPr>
        <w:t>devendo haver o redimensionamento no pagamento com base nos indicadores estabelecidos, sempre que a CONTRATADA:</w:t>
      </w:r>
    </w:p>
    <w:p w14:paraId="6C51B60B" w14:textId="77777777" w:rsidR="00680543" w:rsidRPr="00AA7A70" w:rsidRDefault="00B032AB" w:rsidP="0066759F">
      <w:pPr>
        <w:spacing w:before="120" w:after="120" w:line="276" w:lineRule="auto"/>
        <w:ind w:left="1416"/>
        <w:jc w:val="both"/>
        <w:rPr>
          <w:rFonts w:cs="Arial"/>
          <w:szCs w:val="20"/>
        </w:rPr>
      </w:pPr>
      <w:r w:rsidRPr="00AA7A70">
        <w:rPr>
          <w:rFonts w:cs="Arial"/>
          <w:szCs w:val="20"/>
        </w:rPr>
        <w:t>a) não produzir os resultados, deixar de executar, ou não executar com a qualidade mínima exigida as atividades contratadas; ou</w:t>
      </w:r>
    </w:p>
    <w:p w14:paraId="39E6240D" w14:textId="15C1B48B" w:rsidR="00B032AB" w:rsidRPr="00AA7A70" w:rsidRDefault="00B032AB" w:rsidP="0066759F">
      <w:pPr>
        <w:spacing w:before="120" w:after="120" w:line="276" w:lineRule="auto"/>
        <w:ind w:left="1416"/>
        <w:jc w:val="both"/>
        <w:rPr>
          <w:rFonts w:cs="Arial"/>
          <w:szCs w:val="20"/>
        </w:rPr>
      </w:pPr>
      <w:r w:rsidRPr="00AA7A70">
        <w:rPr>
          <w:rFonts w:cs="Arial"/>
          <w:szCs w:val="20"/>
        </w:rPr>
        <w:t>b) deixar de utilizar materiais e recursos humanos exigidos para a execução do serviço, ou utilizá-los com qualidade ou quantidade inferior à demandada.</w:t>
      </w:r>
    </w:p>
    <w:p w14:paraId="5ADCE13A" w14:textId="613E55F8" w:rsidR="006A414A" w:rsidRPr="00AA7A70" w:rsidRDefault="00B032AB" w:rsidP="00680543">
      <w:pPr>
        <w:numPr>
          <w:ilvl w:val="2"/>
          <w:numId w:val="1"/>
        </w:numPr>
        <w:spacing w:before="120" w:after="120" w:line="276" w:lineRule="auto"/>
        <w:jc w:val="both"/>
        <w:rPr>
          <w:rFonts w:cs="Arial"/>
          <w:szCs w:val="20"/>
        </w:rPr>
      </w:pPr>
      <w:r w:rsidRPr="00AA7A70">
        <w:rPr>
          <w:rFonts w:cs="Arial"/>
          <w:szCs w:val="20"/>
        </w:rPr>
        <w:lastRenderedPageBreak/>
        <w:t xml:space="preserve">A </w:t>
      </w:r>
      <w:r w:rsidRPr="00AA7A70">
        <w:rPr>
          <w:rFonts w:cs="Arial"/>
          <w:lang w:eastAsia="en-US"/>
        </w:rPr>
        <w:t>utilização</w:t>
      </w:r>
      <w:r w:rsidRPr="00AA7A70">
        <w:rPr>
          <w:rFonts w:cs="Arial"/>
          <w:szCs w:val="20"/>
        </w:rPr>
        <w:t xml:space="preserve"> do IMR não impede a aplicação concomitante de outros mecanismos para a avaliação da prestação dos serviços.</w:t>
      </w:r>
    </w:p>
    <w:p w14:paraId="16E4DE26" w14:textId="2B503224" w:rsidR="00680050" w:rsidRPr="00AA7A70" w:rsidRDefault="00680050" w:rsidP="00680050">
      <w:pPr>
        <w:pStyle w:val="SombreamentoMdio1-nfase31"/>
        <w:rPr>
          <w:rFonts w:ascii="Arial" w:hAnsi="Arial" w:cs="Arial"/>
          <w:color w:val="auto"/>
        </w:rPr>
      </w:pPr>
      <w:r w:rsidRPr="00AA7A70">
        <w:rPr>
          <w:rFonts w:ascii="Arial" w:hAnsi="Arial" w:cs="Arial"/>
          <w:b/>
          <w:bCs/>
          <w:color w:val="auto"/>
        </w:rPr>
        <w:t>Nota Explicativa</w:t>
      </w:r>
      <w:r w:rsidRPr="00AA7A70">
        <w:rPr>
          <w:rFonts w:ascii="Arial" w:hAnsi="Arial" w:cs="Arial"/>
          <w:color w:val="auto"/>
        </w:rPr>
        <w:t>: A</w:t>
      </w:r>
      <w:r w:rsidRPr="00AA7A70">
        <w:rPr>
          <w:rFonts w:ascii="Arial" w:hAnsi="Arial" w:cs="Arial"/>
          <w:i w:val="0"/>
          <w:iCs w:val="0"/>
          <w:color w:val="auto"/>
        </w:rPr>
        <w:t xml:space="preserve"> execução dos contratos deve ser acompanhada por meio de instrumentos de controle que permitam a mensuração de resultados e adequação do objeto prestado. Estes instrumentos de controle, o Instrumento de Medição de Resultado (IMR) ou instrumento equivalente, foram idealizados, inicialmente, para contratos de prestação de serviços como mecanismo de monitoramento e mensuração da qualidade e pontualidade na prestação dos serviços e, </w:t>
      </w:r>
      <w:r w:rsidRPr="00AA7A70">
        <w:rPr>
          <w:rFonts w:ascii="Arial" w:hAnsi="Arial" w:cs="Arial"/>
          <w:i w:val="0"/>
          <w:color w:val="auto"/>
        </w:rPr>
        <w:t>consequentemente</w:t>
      </w:r>
      <w:r w:rsidRPr="00AA7A70">
        <w:rPr>
          <w:rFonts w:ascii="Arial" w:hAnsi="Arial" w:cs="Arial"/>
          <w:i w:val="0"/>
          <w:iCs w:val="0"/>
          <w:color w:val="auto"/>
        </w:rPr>
        <w:t>, como forma de adequar os valores devidos como pagamento aos índices de qualidade verificados. Contudo, para correta aplicação da regra insculpida acima, é necessário que o órgão estabeleça quais são os critérios de avaliação e os devidos parâmetros, de forma a se obter uma fórmula que permita quantificar o grau de satisfação na execução do objeto contratado, e, consequentemente, o montante devido em pagamento. Sem o devido estabelecimento dos critérios e parâmetros de avaliação dos itens previstos no artigo, a cláusula torna-se inexequível, absolutamente destituída de efeitos. Consequentemente, para que seja possível efetuar a glosa, é necessário definir, objetivamente, quais os parâmetros para mensuração do percentual do pagamento devido em razão dos níveis esperados de qualidade da prestação do serviço.</w:t>
      </w:r>
    </w:p>
    <w:p w14:paraId="31AC2724" w14:textId="17081039" w:rsidR="006A414A" w:rsidRPr="00AA7A70" w:rsidRDefault="006A414A" w:rsidP="00680543">
      <w:pPr>
        <w:numPr>
          <w:ilvl w:val="1"/>
          <w:numId w:val="1"/>
        </w:numPr>
        <w:spacing w:before="120" w:after="120" w:line="276" w:lineRule="auto"/>
        <w:ind w:left="425" w:firstLine="0"/>
        <w:jc w:val="both"/>
        <w:rPr>
          <w:rFonts w:cs="Arial"/>
          <w:szCs w:val="20"/>
        </w:rPr>
      </w:pPr>
      <w:r w:rsidRPr="00AA7A70">
        <w:rPr>
          <w:rFonts w:cs="Arial"/>
          <w:szCs w:val="20"/>
        </w:rPr>
        <w:t xml:space="preserve">Durante a execução do objeto, o fiscal técnico deverá monitorar constantemente o nível de qualidade dos serviços para evitar a sua degeneração, devendo intervir para requerer à CONTRATADA a correção das faltas, falhas e irregularidades constatadas. </w:t>
      </w:r>
    </w:p>
    <w:p w14:paraId="3466583C" w14:textId="50007E35" w:rsidR="006A414A" w:rsidRPr="00AA7A70" w:rsidRDefault="006A414A" w:rsidP="00680543">
      <w:pPr>
        <w:numPr>
          <w:ilvl w:val="1"/>
          <w:numId w:val="1"/>
        </w:numPr>
        <w:spacing w:before="120" w:after="120" w:line="276" w:lineRule="auto"/>
        <w:ind w:left="425" w:firstLine="0"/>
        <w:jc w:val="both"/>
        <w:rPr>
          <w:rFonts w:cs="Arial"/>
          <w:szCs w:val="20"/>
        </w:rPr>
      </w:pPr>
      <w:r w:rsidRPr="00AA7A70">
        <w:rPr>
          <w:rFonts w:cs="Arial"/>
          <w:szCs w:val="20"/>
        </w:rPr>
        <w:t xml:space="preserve">O fiscal técnico deverá apresentar ao preposto da CONTRATADA a avaliação da execução do objeto ou, se for o caso, a avaliação de desempenho e qualidade da prestação dos serviços realizada. </w:t>
      </w:r>
    </w:p>
    <w:p w14:paraId="5553CC90" w14:textId="5968D8BA" w:rsidR="006A414A" w:rsidRPr="00AA7A70" w:rsidRDefault="006A414A" w:rsidP="00680543">
      <w:pPr>
        <w:numPr>
          <w:ilvl w:val="1"/>
          <w:numId w:val="1"/>
        </w:numPr>
        <w:spacing w:before="120" w:after="120" w:line="276" w:lineRule="auto"/>
        <w:ind w:left="425" w:firstLine="0"/>
        <w:jc w:val="both"/>
        <w:rPr>
          <w:rFonts w:cs="Arial"/>
          <w:szCs w:val="20"/>
        </w:rPr>
      </w:pPr>
      <w:r w:rsidRPr="00AA7A70">
        <w:rPr>
          <w:rFonts w:cs="Arial"/>
          <w:szCs w:val="20"/>
        </w:rPr>
        <w:t xml:space="preserve">Em hipótese alguma, será admitido que a própria CONTRATADA materialize a avaliação de desempenho e qualidade da prestação dos serviços realizada. </w:t>
      </w:r>
    </w:p>
    <w:p w14:paraId="0ADB9731" w14:textId="69AD6948" w:rsidR="006A414A" w:rsidRPr="00AA7A70" w:rsidRDefault="006A414A" w:rsidP="00680543">
      <w:pPr>
        <w:numPr>
          <w:ilvl w:val="1"/>
          <w:numId w:val="1"/>
        </w:numPr>
        <w:spacing w:before="120" w:after="120" w:line="276" w:lineRule="auto"/>
        <w:ind w:left="425" w:firstLine="0"/>
        <w:jc w:val="both"/>
        <w:rPr>
          <w:rFonts w:cs="Arial"/>
          <w:szCs w:val="20"/>
        </w:rPr>
      </w:pPr>
      <w:r w:rsidRPr="00AA7A70">
        <w:rPr>
          <w:rFonts w:cs="Arial"/>
          <w:szCs w:val="20"/>
        </w:rPr>
        <w:t xml:space="preserve">A CONTRATADA poderá apresentar justificativa para a prestação do serviço com menor nível de conformidade, que poderá ser aceita pelo fiscal técnico, desde que comprovada a excepcionalidade da ocorrência, resultante exclusivamente de fatores imprevisíveis e alheios ao controle do prestador. </w:t>
      </w:r>
    </w:p>
    <w:p w14:paraId="2543F557" w14:textId="68DE1832" w:rsidR="006A414A" w:rsidRPr="00AA7A70" w:rsidRDefault="006A414A" w:rsidP="00680543">
      <w:pPr>
        <w:numPr>
          <w:ilvl w:val="1"/>
          <w:numId w:val="1"/>
        </w:numPr>
        <w:spacing w:before="120" w:after="120" w:line="276" w:lineRule="auto"/>
        <w:ind w:left="425" w:firstLine="0"/>
        <w:jc w:val="both"/>
        <w:rPr>
          <w:rFonts w:cs="Arial"/>
          <w:szCs w:val="20"/>
        </w:rPr>
      </w:pPr>
      <w:r w:rsidRPr="00AA7A70">
        <w:rPr>
          <w:rFonts w:cs="Arial"/>
          <w:szCs w:val="20"/>
        </w:rPr>
        <w:t>Na hipótese de comportamento contínuo de desconformidade da prestação do serviço em relação à qualidade exigida, bem como quando esta ultrapassar os níveis mínimos toleráveis previstos nos indicadores, além dos fatores redutores, devem ser aplicadas as</w:t>
      </w:r>
      <w:r w:rsidR="00E85E3E" w:rsidRPr="00AA7A70">
        <w:rPr>
          <w:rFonts w:cs="Arial"/>
          <w:szCs w:val="20"/>
        </w:rPr>
        <w:t xml:space="preserve"> sanções à</w:t>
      </w:r>
      <w:r w:rsidRPr="00AA7A70">
        <w:rPr>
          <w:rFonts w:cs="Arial"/>
          <w:szCs w:val="20"/>
        </w:rPr>
        <w:t xml:space="preserve"> CONTRATADA de acordo com as regras previstas no ato convocatório. </w:t>
      </w:r>
    </w:p>
    <w:p w14:paraId="3B27C979" w14:textId="428DF6A7" w:rsidR="006A414A" w:rsidRPr="00AA7A70" w:rsidRDefault="006A414A" w:rsidP="00680543">
      <w:pPr>
        <w:numPr>
          <w:ilvl w:val="1"/>
          <w:numId w:val="1"/>
        </w:numPr>
        <w:spacing w:before="120" w:after="120" w:line="276" w:lineRule="auto"/>
        <w:ind w:left="425" w:firstLine="0"/>
        <w:jc w:val="both"/>
        <w:rPr>
          <w:rFonts w:cs="Arial"/>
          <w:szCs w:val="20"/>
        </w:rPr>
      </w:pPr>
      <w:r w:rsidRPr="00AA7A70">
        <w:rPr>
          <w:rFonts w:cs="Arial"/>
          <w:szCs w:val="20"/>
        </w:rPr>
        <w:t xml:space="preserve">O fiscal técnico poderá realizar avaliação diária, semanal ou mensal, desde que o período escolhido seja suficiente para avaliar ou, se for o caso, aferir o desempenho e qualidade da prestação dos serviços. </w:t>
      </w:r>
    </w:p>
    <w:p w14:paraId="53D82BBE" w14:textId="0C1D8949" w:rsidR="006A414A" w:rsidRPr="00AA7A70" w:rsidRDefault="006A414A" w:rsidP="00680543">
      <w:pPr>
        <w:numPr>
          <w:ilvl w:val="1"/>
          <w:numId w:val="1"/>
        </w:numPr>
        <w:spacing w:before="120" w:after="120" w:line="276" w:lineRule="auto"/>
        <w:ind w:left="425" w:firstLine="0"/>
        <w:jc w:val="both"/>
        <w:rPr>
          <w:rFonts w:cs="Arial"/>
          <w:szCs w:val="20"/>
        </w:rPr>
      </w:pPr>
      <w:r w:rsidRPr="00AA7A70">
        <w:rPr>
          <w:rFonts w:cs="Arial"/>
          <w:szCs w:val="20"/>
        </w:rPr>
        <w:t xml:space="preserve">A conformidade do material a ser utilizado na execução dos serviços deverá ser verificada juntamente com o documento da CONTRATADA que contenha sua relação detalhada, de acordo com o estabelecido neste </w:t>
      </w:r>
      <w:r w:rsidR="005D76CB" w:rsidRPr="00AA7A70">
        <w:rPr>
          <w:rFonts w:cs="Arial"/>
          <w:szCs w:val="20"/>
        </w:rPr>
        <w:t>Projeto Básico</w:t>
      </w:r>
      <w:r w:rsidRPr="00AA7A70">
        <w:rPr>
          <w:rFonts w:cs="Arial"/>
          <w:szCs w:val="20"/>
        </w:rPr>
        <w:t xml:space="preserve"> e na proposta, informando as respectivas quantidades e especificações técnicas, tais como: marca, qualidade e forma de uso. </w:t>
      </w:r>
    </w:p>
    <w:p w14:paraId="6D2B80AC" w14:textId="77777777" w:rsidR="0066759F" w:rsidRPr="003D42A3" w:rsidRDefault="0066759F" w:rsidP="0066759F">
      <w:pPr>
        <w:numPr>
          <w:ilvl w:val="1"/>
          <w:numId w:val="1"/>
        </w:numPr>
        <w:spacing w:before="120" w:after="120" w:line="276" w:lineRule="auto"/>
        <w:ind w:left="425" w:firstLine="0"/>
        <w:jc w:val="both"/>
        <w:rPr>
          <w:rFonts w:cs="Arial"/>
          <w:i/>
          <w:color w:val="FF0000"/>
          <w:szCs w:val="20"/>
          <w:lang w:eastAsia="en-US"/>
        </w:rPr>
      </w:pPr>
      <w:r w:rsidRPr="006C6A2A">
        <w:rPr>
          <w:rFonts w:cs="Arial"/>
          <w:i/>
          <w:color w:val="FF0000"/>
          <w:szCs w:val="20"/>
          <w:lang w:eastAsia="en-US"/>
        </w:rPr>
        <w:t xml:space="preserve">A </w:t>
      </w:r>
      <w:r w:rsidRPr="006C6A2A">
        <w:rPr>
          <w:rFonts w:cs="Arial"/>
          <w:i/>
          <w:color w:val="FF0000"/>
          <w:szCs w:val="20"/>
        </w:rPr>
        <w:t>fiscalização</w:t>
      </w:r>
      <w:r w:rsidRPr="00202350">
        <w:rPr>
          <w:rFonts w:cs="Arial"/>
          <w:i/>
          <w:color w:val="FF0000"/>
          <w:szCs w:val="20"/>
          <w:lang w:eastAsia="en-US"/>
        </w:rPr>
        <w:t xml:space="preserve"> da execução dos serviços abrange, ainda, as seguintes rotinas:</w:t>
      </w:r>
    </w:p>
    <w:p w14:paraId="38F44723" w14:textId="77777777" w:rsidR="0066759F" w:rsidRPr="00F06012" w:rsidRDefault="0066759F" w:rsidP="0066759F">
      <w:pPr>
        <w:numPr>
          <w:ilvl w:val="2"/>
          <w:numId w:val="1"/>
        </w:numPr>
        <w:spacing w:before="120" w:after="120" w:line="276" w:lineRule="auto"/>
        <w:jc w:val="both"/>
        <w:rPr>
          <w:rFonts w:cs="Arial"/>
          <w:i/>
          <w:color w:val="FF0000"/>
          <w:szCs w:val="20"/>
          <w:lang w:eastAsia="en-US"/>
        </w:rPr>
      </w:pPr>
      <w:r w:rsidRPr="00F06012">
        <w:rPr>
          <w:rFonts w:cs="Arial"/>
          <w:i/>
          <w:color w:val="FF0000"/>
          <w:szCs w:val="20"/>
          <w:lang w:eastAsia="en-US"/>
        </w:rPr>
        <w:t>.....;</w:t>
      </w:r>
    </w:p>
    <w:p w14:paraId="0E59DEE9" w14:textId="77777777" w:rsidR="0066759F" w:rsidRPr="0005190F" w:rsidRDefault="0066759F" w:rsidP="0066759F">
      <w:pPr>
        <w:numPr>
          <w:ilvl w:val="2"/>
          <w:numId w:val="1"/>
        </w:numPr>
        <w:spacing w:before="120" w:after="120" w:line="276" w:lineRule="auto"/>
        <w:jc w:val="both"/>
        <w:rPr>
          <w:rFonts w:cs="Arial"/>
          <w:i/>
          <w:color w:val="FF0000"/>
          <w:szCs w:val="20"/>
          <w:lang w:eastAsia="en-US"/>
        </w:rPr>
      </w:pPr>
      <w:r w:rsidRPr="0005190F">
        <w:rPr>
          <w:rFonts w:cs="Arial"/>
          <w:i/>
          <w:color w:val="FF0000"/>
          <w:szCs w:val="20"/>
          <w:lang w:eastAsia="en-US"/>
        </w:rPr>
        <w:t>.....;</w:t>
      </w:r>
    </w:p>
    <w:p w14:paraId="28C95847" w14:textId="77777777" w:rsidR="0066759F" w:rsidRPr="00FA0730" w:rsidRDefault="0066759F" w:rsidP="0066759F">
      <w:pPr>
        <w:numPr>
          <w:ilvl w:val="2"/>
          <w:numId w:val="1"/>
        </w:numPr>
        <w:spacing w:before="120" w:after="120" w:line="276" w:lineRule="auto"/>
        <w:jc w:val="both"/>
        <w:rPr>
          <w:rFonts w:cs="Arial"/>
          <w:i/>
          <w:color w:val="FF0000"/>
          <w:szCs w:val="20"/>
          <w:lang w:eastAsia="en-US"/>
        </w:rPr>
      </w:pPr>
      <w:r w:rsidRPr="00FA0730">
        <w:rPr>
          <w:rFonts w:cs="Arial"/>
          <w:i/>
          <w:color w:val="FF0000"/>
          <w:szCs w:val="20"/>
          <w:lang w:eastAsia="en-US"/>
        </w:rPr>
        <w:t>(etc.)</w:t>
      </w:r>
    </w:p>
    <w:p w14:paraId="4F4C6825" w14:textId="77777777" w:rsidR="0066759F" w:rsidRDefault="0066759F" w:rsidP="0066759F">
      <w:pPr>
        <w:pStyle w:val="Citao"/>
        <w:rPr>
          <w:rFonts w:cs="Arial"/>
        </w:rPr>
      </w:pPr>
      <w:r>
        <w:rPr>
          <w:rFonts w:cs="Arial"/>
          <w:b/>
          <w:i w:val="0"/>
          <w:iCs w:val="0"/>
        </w:rPr>
        <w:t>Nota explicativa</w:t>
      </w:r>
      <w:r>
        <w:rPr>
          <w:rFonts w:cs="Arial"/>
          <w:i w:val="0"/>
          <w:iCs w:val="0"/>
        </w:rPr>
        <w:t>: Caso as especificidades do serviço demandem uma rotina de fiscalização própria, o órgão deve descrevê-la neste item.</w:t>
      </w:r>
    </w:p>
    <w:p w14:paraId="1BBCC8D3" w14:textId="074FA568" w:rsidR="0066759F" w:rsidRPr="00AA7A70" w:rsidRDefault="0066759F" w:rsidP="00851E2F">
      <w:pPr>
        <w:pStyle w:val="PargrafodaLista"/>
        <w:numPr>
          <w:ilvl w:val="1"/>
          <w:numId w:val="1"/>
        </w:numPr>
        <w:spacing w:before="120" w:after="120" w:line="276" w:lineRule="auto"/>
        <w:ind w:left="425" w:firstLine="0"/>
        <w:jc w:val="both"/>
        <w:rPr>
          <w:rFonts w:cs="Arial"/>
          <w:szCs w:val="20"/>
        </w:rPr>
      </w:pPr>
      <w:r w:rsidRPr="00AA7A70">
        <w:rPr>
          <w:rFonts w:cs="Arial"/>
          <w:szCs w:val="20"/>
        </w:rPr>
        <w:t>As disposições previstas nesta cláusula não excluem o disposto no Anexo VIII da Instrução Normativa SLTI/</w:t>
      </w:r>
      <w:r w:rsidR="000B1A17" w:rsidRPr="00AA7A70">
        <w:rPr>
          <w:rFonts w:cs="Arial"/>
          <w:szCs w:val="20"/>
        </w:rPr>
        <w:t>MP</w:t>
      </w:r>
      <w:r w:rsidRPr="00AA7A70">
        <w:rPr>
          <w:rFonts w:cs="Arial"/>
          <w:szCs w:val="20"/>
        </w:rPr>
        <w:t xml:space="preserve"> nº 05, de 2017, aplicável no que for pertinente à contratação.</w:t>
      </w:r>
    </w:p>
    <w:p w14:paraId="52559F56" w14:textId="40A146AC" w:rsidR="006A414A" w:rsidRPr="00AA7A70" w:rsidRDefault="006A414A" w:rsidP="00680543">
      <w:pPr>
        <w:numPr>
          <w:ilvl w:val="1"/>
          <w:numId w:val="1"/>
        </w:numPr>
        <w:spacing w:before="120" w:after="120" w:line="276" w:lineRule="auto"/>
        <w:ind w:left="425" w:firstLine="0"/>
        <w:jc w:val="both"/>
        <w:rPr>
          <w:rFonts w:cs="Arial"/>
          <w:szCs w:val="20"/>
        </w:rPr>
      </w:pPr>
      <w:r w:rsidRPr="00AA7A70">
        <w:rPr>
          <w:rFonts w:cs="Arial"/>
          <w:szCs w:val="20"/>
        </w:rPr>
        <w:lastRenderedPageBreak/>
        <w:t xml:space="preserve">A fiscalização de que trata esta cláusula não exclui nem reduz a responsabilidade da CONTRATADA, inclusive perante terceiros, por qualquer irregularidade, ainda que resultante de imperfeições técnicas, vícios redibitórios, ou emprego de material inadequado ou de qualidade inferior e, na ocorrência desta, não implica corresponsabilidade da CONTRATANTE ou de seus agentes, gestores e fiscais, de conformidade com o art. 70 da Lei nº 8.666, de 1993. </w:t>
      </w:r>
    </w:p>
    <w:p w14:paraId="6CA3D928" w14:textId="42A0281C" w:rsidR="00B222EE" w:rsidRPr="00680543" w:rsidRDefault="00C55B69" w:rsidP="008B0C2F">
      <w:pPr>
        <w:pStyle w:val="Nivel1"/>
        <w:rPr>
          <w:lang w:eastAsia="en-US"/>
        </w:rPr>
      </w:pPr>
      <w:r w:rsidRPr="00680543">
        <w:rPr>
          <w:rFonts w:cs="Arial"/>
          <w:color w:val="auto"/>
        </w:rPr>
        <w:t>DO RECEBIMENTO E ACEITAÇÃO DO OBJETO</w:t>
      </w:r>
      <w:r w:rsidR="008C04BB" w:rsidRPr="00680543">
        <w:rPr>
          <w:rFonts w:cs="Arial"/>
          <w:color w:val="auto"/>
        </w:rPr>
        <w:t xml:space="preserve"> </w:t>
      </w:r>
      <w:r w:rsidR="00572024" w:rsidRPr="00680543">
        <w:rPr>
          <w:rFonts w:cs="Arial"/>
          <w:color w:val="auto"/>
        </w:rPr>
        <w:t xml:space="preserve"> </w:t>
      </w:r>
    </w:p>
    <w:p w14:paraId="36313E95" w14:textId="0DC9CCC3" w:rsidR="0072732C" w:rsidRPr="00F627B5" w:rsidRDefault="00C55B69" w:rsidP="00F627B5">
      <w:pPr>
        <w:pStyle w:val="Citao"/>
        <w:pBdr>
          <w:bottom w:val="single" w:sz="4" w:space="0" w:color="1F497D"/>
        </w:pBdr>
        <w:rPr>
          <w:rFonts w:cs="Arial"/>
          <w:color w:val="auto"/>
          <w:szCs w:val="20"/>
        </w:rPr>
      </w:pPr>
      <w:r w:rsidRPr="00680543">
        <w:rPr>
          <w:rFonts w:cs="Arial"/>
          <w:b/>
          <w:lang w:val="pt-BR"/>
        </w:rPr>
        <w:t>Nota explicativa</w:t>
      </w:r>
      <w:r w:rsidRPr="00680543">
        <w:rPr>
          <w:rFonts w:cs="Arial"/>
          <w:lang w:val="pt-BR"/>
        </w:rPr>
        <w:t xml:space="preserve">: </w:t>
      </w:r>
      <w:r w:rsidR="00E86C3D">
        <w:rPr>
          <w:rFonts w:cs="Arial"/>
          <w:lang w:val="pt-BR"/>
        </w:rPr>
        <w:t xml:space="preserve">Os prazos previstos abaixo deverão ser dimensionados considerando as especificidades da contratação, a periodicidade do faturamento, pela empresa, bem como as condições do CONTRATANTE de realizar os atos necessários para os recebimentos provisório e definitivo dos serviços. </w:t>
      </w:r>
    </w:p>
    <w:p w14:paraId="2F947CE2" w14:textId="4D655B91" w:rsidR="00761D03" w:rsidRPr="0085196B" w:rsidRDefault="00761D03" w:rsidP="00761D03">
      <w:pPr>
        <w:numPr>
          <w:ilvl w:val="1"/>
          <w:numId w:val="1"/>
        </w:numPr>
        <w:spacing w:before="120" w:after="120" w:line="276" w:lineRule="auto"/>
        <w:ind w:left="425" w:firstLine="0"/>
        <w:jc w:val="both"/>
        <w:rPr>
          <w:rFonts w:cs="Arial"/>
          <w:color w:val="000000" w:themeColor="text1"/>
          <w:lang w:eastAsia="en-US"/>
        </w:rPr>
      </w:pPr>
      <w:r>
        <w:rPr>
          <w:rFonts w:cs="Arial"/>
          <w:iCs/>
        </w:rPr>
        <w:t xml:space="preserve">A emissão da Nota Fiscal/Fatura deve ser precedida do recebimento definitivo dos serviços, nos </w:t>
      </w:r>
      <w:r w:rsidR="002004CF">
        <w:rPr>
          <w:rFonts w:cs="Arial"/>
          <w:iCs/>
        </w:rPr>
        <w:t>termos abaixo.</w:t>
      </w:r>
      <w:r w:rsidRPr="0085196B">
        <w:rPr>
          <w:rFonts w:cs="Arial"/>
          <w:iCs/>
        </w:rPr>
        <w:t xml:space="preserve"> </w:t>
      </w:r>
    </w:p>
    <w:p w14:paraId="6E87C596" w14:textId="77777777" w:rsidR="00761D03" w:rsidRPr="002004CF" w:rsidRDefault="00761D03" w:rsidP="002004CF">
      <w:pPr>
        <w:numPr>
          <w:ilvl w:val="1"/>
          <w:numId w:val="1"/>
        </w:numPr>
        <w:spacing w:before="120" w:after="120" w:line="276" w:lineRule="auto"/>
        <w:ind w:left="425" w:firstLine="0"/>
        <w:jc w:val="both"/>
        <w:rPr>
          <w:rFonts w:cs="Arial"/>
          <w:color w:val="000000" w:themeColor="text1"/>
          <w:lang w:eastAsia="en-US"/>
        </w:rPr>
      </w:pPr>
      <w:r w:rsidRPr="002004CF">
        <w:rPr>
          <w:rFonts w:cs="Arial"/>
          <w:iCs/>
        </w:rPr>
        <w:t>No</w:t>
      </w:r>
      <w:r>
        <w:rPr>
          <w:rFonts w:cs="Arial"/>
          <w:color w:val="000000"/>
          <w:lang w:eastAsia="en-US"/>
        </w:rPr>
        <w:t xml:space="preserve"> prazo de até </w:t>
      </w:r>
      <w:r w:rsidRPr="0085196B">
        <w:rPr>
          <w:rFonts w:cs="Arial"/>
          <w:i/>
          <w:color w:val="FF0000"/>
          <w:lang w:eastAsia="en-US"/>
        </w:rPr>
        <w:t>5 dias corridos</w:t>
      </w:r>
      <w:r w:rsidRPr="0085196B">
        <w:rPr>
          <w:rFonts w:cs="Arial"/>
          <w:color w:val="FF0000"/>
          <w:lang w:eastAsia="en-US"/>
        </w:rPr>
        <w:t xml:space="preserve"> </w:t>
      </w:r>
      <w:r>
        <w:rPr>
          <w:rFonts w:cs="Arial"/>
          <w:color w:val="000000"/>
          <w:lang w:eastAsia="en-US"/>
        </w:rPr>
        <w:t xml:space="preserve">do adimplemento da parcela, a CONTRATADA deverá entregar toda a documentação comprobatória do cumprimento da obrigação contratual;  </w:t>
      </w:r>
    </w:p>
    <w:p w14:paraId="63B60D5C" w14:textId="1CAF9059" w:rsidR="002004CF" w:rsidRPr="003D2014" w:rsidRDefault="002004CF" w:rsidP="00851E2F">
      <w:pPr>
        <w:numPr>
          <w:ilvl w:val="1"/>
          <w:numId w:val="1"/>
        </w:numPr>
        <w:spacing w:before="120" w:after="120" w:line="276" w:lineRule="auto"/>
        <w:ind w:left="425" w:firstLine="0"/>
        <w:jc w:val="both"/>
        <w:rPr>
          <w:rFonts w:cs="Arial"/>
          <w:color w:val="000000" w:themeColor="text1"/>
          <w:lang w:eastAsia="en-US"/>
        </w:rPr>
      </w:pPr>
      <w:r w:rsidRPr="002004CF">
        <w:rPr>
          <w:rFonts w:cs="Arial"/>
          <w:szCs w:val="20"/>
        </w:rPr>
        <w:t>O recebimento provisório será realizado pelo</w:t>
      </w:r>
      <w:r w:rsidRPr="003D2014">
        <w:rPr>
          <w:rFonts w:cs="Arial"/>
          <w:color w:val="FF0000"/>
          <w:szCs w:val="20"/>
        </w:rPr>
        <w:t xml:space="preserve"> fiscal técnico</w:t>
      </w:r>
      <w:r w:rsidR="000B1A17">
        <w:rPr>
          <w:rFonts w:cs="Arial"/>
          <w:color w:val="FF0000"/>
          <w:szCs w:val="20"/>
        </w:rPr>
        <w:t xml:space="preserve"> </w:t>
      </w:r>
      <w:r w:rsidRPr="003D2014">
        <w:rPr>
          <w:rFonts w:cs="Arial"/>
          <w:color w:val="FF0000"/>
          <w:szCs w:val="20"/>
        </w:rPr>
        <w:t>e setorial</w:t>
      </w:r>
      <w:r w:rsidR="00E86C3D" w:rsidRPr="003D2014">
        <w:rPr>
          <w:rFonts w:cs="Arial"/>
          <w:color w:val="FF0000"/>
          <w:szCs w:val="20"/>
        </w:rPr>
        <w:t xml:space="preserve"> ou</w:t>
      </w:r>
      <w:r w:rsidRPr="003D2014">
        <w:rPr>
          <w:rFonts w:cs="Arial"/>
          <w:color w:val="FF0000"/>
          <w:szCs w:val="20"/>
        </w:rPr>
        <w:t xml:space="preserve"> pela equipe de fiscalização</w:t>
      </w:r>
      <w:r w:rsidR="00E86C3D">
        <w:rPr>
          <w:rFonts w:cs="Arial"/>
          <w:szCs w:val="20"/>
        </w:rPr>
        <w:t xml:space="preserve"> após a entrega da documentação acima</w:t>
      </w:r>
      <w:r w:rsidRPr="002004CF">
        <w:rPr>
          <w:rFonts w:cs="Arial"/>
          <w:szCs w:val="20"/>
        </w:rPr>
        <w:t>, da seguinte forma:</w:t>
      </w:r>
    </w:p>
    <w:p w14:paraId="1A6A159E" w14:textId="77777777" w:rsidR="003D2014" w:rsidRPr="003E712C" w:rsidRDefault="003D2014" w:rsidP="003D2014">
      <w:pPr>
        <w:pStyle w:val="Citao"/>
        <w:pBdr>
          <w:bottom w:val="single" w:sz="4" w:space="0" w:color="1F497D"/>
        </w:pBdr>
        <w:rPr>
          <w:rFonts w:cs="Arial"/>
          <w:lang w:val="pt-BR"/>
        </w:rPr>
      </w:pPr>
      <w:r w:rsidRPr="003E712C">
        <w:rPr>
          <w:rFonts w:cs="Arial"/>
          <w:b/>
          <w:lang w:val="pt-BR"/>
        </w:rPr>
        <w:t>Nota explicativa:</w:t>
      </w:r>
      <w:r w:rsidRPr="003E712C">
        <w:rPr>
          <w:rFonts w:cs="Arial"/>
          <w:lang w:val="pt-BR"/>
        </w:rPr>
        <w:t xml:space="preserve"> </w:t>
      </w:r>
      <w:r>
        <w:rPr>
          <w:rFonts w:cs="Arial"/>
          <w:lang w:val="pt-BR"/>
        </w:rPr>
        <w:t>O Art. 40 da Instrução Normativa nº 5/2017 estabelece os tipos de fiscalização possíveis de serem utilizadas nas contratações públicas. Cabe à área demandante estabelecer, de acordo com as características e a complexidade do objeto a ser contratado, quais tipos de fiscais e quais procedimentos de fiscalização e gestão contratual serão utilizados em cada caso.</w:t>
      </w:r>
    </w:p>
    <w:p w14:paraId="7090CA49" w14:textId="63BE00CA" w:rsidR="00E86C3D" w:rsidRPr="00E86C3D" w:rsidRDefault="00E86C3D" w:rsidP="00E86C3D">
      <w:pPr>
        <w:numPr>
          <w:ilvl w:val="2"/>
          <w:numId w:val="1"/>
        </w:numPr>
        <w:spacing w:before="120" w:after="120" w:line="276" w:lineRule="auto"/>
        <w:jc w:val="both"/>
        <w:rPr>
          <w:rFonts w:cs="Arial"/>
          <w:color w:val="000000" w:themeColor="text1"/>
          <w:lang w:eastAsia="en-US"/>
        </w:rPr>
      </w:pPr>
      <w:r>
        <w:rPr>
          <w:szCs w:val="20"/>
        </w:rPr>
        <w:t>A</w:t>
      </w:r>
      <w:r w:rsidRPr="00E86C3D">
        <w:rPr>
          <w:szCs w:val="20"/>
        </w:rPr>
        <w:t xml:space="preserve"> contratante realizará inspeção minuciosa de todos os serviços executados, por meio de profissionais técnicos </w:t>
      </w:r>
      <w:r w:rsidRPr="00E86C3D">
        <w:rPr>
          <w:rFonts w:cs="Arial"/>
          <w:szCs w:val="20"/>
        </w:rPr>
        <w:t>competentes</w:t>
      </w:r>
      <w:r w:rsidRPr="00E86C3D">
        <w:rPr>
          <w:szCs w:val="20"/>
        </w:rPr>
        <w:t>, acompanhados dos profissionais encarregados pelo serviço, com a finalidade de verificar a adequação dos serviços e constatar e relacionar os arremates, retoques e revisões finais que se fizerem necessários.</w:t>
      </w:r>
    </w:p>
    <w:p w14:paraId="39C863FA" w14:textId="1C4F89DF" w:rsidR="00851E2F" w:rsidRPr="002004CF" w:rsidRDefault="00851E2F" w:rsidP="00851E2F">
      <w:pPr>
        <w:numPr>
          <w:ilvl w:val="3"/>
          <w:numId w:val="1"/>
        </w:numPr>
        <w:spacing w:before="120" w:after="120" w:line="276" w:lineRule="auto"/>
        <w:jc w:val="both"/>
        <w:rPr>
          <w:rFonts w:cs="Arial"/>
          <w:color w:val="000000" w:themeColor="text1"/>
          <w:lang w:eastAsia="en-US"/>
        </w:rPr>
      </w:pPr>
      <w:r w:rsidRPr="00F627B5">
        <w:rPr>
          <w:rFonts w:cs="Arial"/>
          <w:szCs w:val="20"/>
        </w:rPr>
        <w:t xml:space="preserve">Para efeito de recebimento provisório, ao final de cada período </w:t>
      </w:r>
      <w:r>
        <w:rPr>
          <w:rFonts w:cs="Arial"/>
          <w:szCs w:val="20"/>
        </w:rPr>
        <w:t>de faturamento</w:t>
      </w:r>
      <w:r w:rsidRPr="00F627B5">
        <w:rPr>
          <w:rFonts w:cs="Arial"/>
          <w:szCs w:val="20"/>
        </w:rPr>
        <w:t>, o fiscal técnico do contrato irá apurar o resultado das avaliações da execução do objeto e, se for o caso, a análise do desempenho e qualidade da prestação dos serviços realizados em consonância com os indicadores previstos, que poderá resultar no redimensionamento de valores a serem pagos à contratada, registrando em relatório a ser encaminhado ao gestor do contrato</w:t>
      </w:r>
    </w:p>
    <w:p w14:paraId="2FA2DDB0" w14:textId="7C026044" w:rsidR="00851E2F" w:rsidRDefault="00851E2F" w:rsidP="00E86C3D">
      <w:pPr>
        <w:numPr>
          <w:ilvl w:val="3"/>
          <w:numId w:val="1"/>
        </w:numPr>
        <w:spacing w:before="120" w:after="120" w:line="276" w:lineRule="auto"/>
        <w:jc w:val="both"/>
        <w:rPr>
          <w:rFonts w:cs="Arial"/>
          <w:color w:val="000000"/>
          <w:lang w:eastAsia="en-US"/>
        </w:rPr>
      </w:pPr>
      <w:r w:rsidRPr="00851E2F">
        <w:rPr>
          <w:rFonts w:cs="Arial"/>
          <w:color w:val="000000"/>
          <w:lang w:eastAsia="en-US"/>
        </w:rPr>
        <w:t xml:space="preserve">A Contratada fica obrigada a reparar, corrigir, remover, reconstruir ou substituir, às suas expensas, no todo ou em parte, o objeto em que se verificarem vícios, defeitos ou incorreções resultantes da execução ou materiais empregados, cabendo à fiscalização não atestar a última e/ou única medição de serviços até que sejam sanadas todas as eventuais pendências que possam vir a ser apontadas no </w:t>
      </w:r>
      <w:r w:rsidR="00E86C3D">
        <w:rPr>
          <w:rFonts w:cs="Arial"/>
          <w:color w:val="000000"/>
          <w:lang w:eastAsia="en-US"/>
        </w:rPr>
        <w:t>R</w:t>
      </w:r>
      <w:r w:rsidRPr="00851E2F">
        <w:rPr>
          <w:rFonts w:cs="Arial"/>
          <w:color w:val="000000"/>
          <w:lang w:eastAsia="en-US"/>
        </w:rPr>
        <w:t xml:space="preserve">ecebimento </w:t>
      </w:r>
      <w:r w:rsidR="00E86C3D">
        <w:rPr>
          <w:rFonts w:cs="Arial"/>
          <w:color w:val="000000"/>
          <w:lang w:eastAsia="en-US"/>
        </w:rPr>
        <w:t>P</w:t>
      </w:r>
      <w:r w:rsidRPr="00851E2F">
        <w:rPr>
          <w:rFonts w:cs="Arial"/>
          <w:color w:val="000000"/>
          <w:lang w:eastAsia="en-US"/>
        </w:rPr>
        <w:t>rovisório.</w:t>
      </w:r>
    </w:p>
    <w:p w14:paraId="0CBE86BC" w14:textId="12BD6B64" w:rsidR="00E86C3D" w:rsidRDefault="00E86C3D" w:rsidP="00E37234">
      <w:pPr>
        <w:pStyle w:val="PargrafodaLista"/>
        <w:numPr>
          <w:ilvl w:val="3"/>
          <w:numId w:val="1"/>
        </w:numPr>
        <w:spacing w:before="120" w:after="120" w:line="276" w:lineRule="auto"/>
        <w:jc w:val="both"/>
        <w:rPr>
          <w:rFonts w:cs="Arial"/>
          <w:color w:val="000000"/>
          <w:lang w:eastAsia="en-US"/>
        </w:rPr>
      </w:pPr>
      <w:r w:rsidRPr="00E86C3D">
        <w:rPr>
          <w:rFonts w:cs="Arial"/>
          <w:color w:val="000000"/>
          <w:lang w:eastAsia="en-US"/>
        </w:rPr>
        <w:t>O recebimento provisório também ficará sujeito, quando cabível, à conclusão de todos os testes de campo e à entrega dos Manuais e Instruções exigíveis.</w:t>
      </w:r>
    </w:p>
    <w:p w14:paraId="53937E21" w14:textId="2DAF07F8" w:rsidR="00E86C3D" w:rsidRPr="00E86C3D" w:rsidRDefault="00E86C3D" w:rsidP="00E86C3D">
      <w:pPr>
        <w:numPr>
          <w:ilvl w:val="2"/>
          <w:numId w:val="1"/>
        </w:numPr>
        <w:spacing w:before="120" w:after="120" w:line="276" w:lineRule="auto"/>
        <w:jc w:val="both"/>
        <w:rPr>
          <w:rFonts w:cs="Arial"/>
          <w:color w:val="000000" w:themeColor="text1"/>
          <w:lang w:eastAsia="en-US"/>
        </w:rPr>
      </w:pPr>
      <w:r>
        <w:rPr>
          <w:rFonts w:cs="Arial"/>
          <w:color w:val="000000"/>
          <w:lang w:eastAsia="en-US"/>
        </w:rPr>
        <w:t xml:space="preserve">No prazo de até </w:t>
      </w:r>
      <w:r w:rsidRPr="0085196B">
        <w:rPr>
          <w:rFonts w:cs="Arial"/>
          <w:i/>
          <w:color w:val="FF0000"/>
          <w:lang w:eastAsia="en-US"/>
        </w:rPr>
        <w:t>10 dias corridos</w:t>
      </w:r>
      <w:r w:rsidRPr="0085196B">
        <w:rPr>
          <w:rFonts w:cs="Arial"/>
          <w:color w:val="FF0000"/>
          <w:lang w:eastAsia="en-US"/>
        </w:rPr>
        <w:t xml:space="preserve"> </w:t>
      </w:r>
      <w:r>
        <w:rPr>
          <w:rFonts w:cs="Arial"/>
          <w:color w:val="000000"/>
          <w:lang w:eastAsia="en-US"/>
        </w:rPr>
        <w:t xml:space="preserve">a partir do recebimento dos documentos da CONTRATADA, cada fiscal ou a equipe de fiscalização deverá elaborar Relatório Circunstanciado em consonância com suas atribuições, e encaminhá-lo ao gestor do contrato. </w:t>
      </w:r>
    </w:p>
    <w:p w14:paraId="5A1BDDB6" w14:textId="5608BF18" w:rsidR="00E86C3D" w:rsidRPr="00724CAD" w:rsidRDefault="00E86C3D" w:rsidP="00E86C3D">
      <w:pPr>
        <w:numPr>
          <w:ilvl w:val="3"/>
          <w:numId w:val="1"/>
        </w:numPr>
        <w:spacing w:before="120" w:after="120" w:line="276" w:lineRule="auto"/>
        <w:jc w:val="both"/>
        <w:rPr>
          <w:rFonts w:cs="Arial"/>
          <w:color w:val="000000" w:themeColor="text1"/>
          <w:lang w:eastAsia="en-US"/>
        </w:rPr>
      </w:pPr>
      <w:r>
        <w:t xml:space="preserve">quando a fiscalização for exercida por um único servidor, o relatório </w:t>
      </w:r>
      <w:r w:rsidRPr="002004CF">
        <w:rPr>
          <w:rFonts w:cs="Arial"/>
          <w:szCs w:val="20"/>
        </w:rPr>
        <w:t>circunstanciado</w:t>
      </w:r>
      <w:r>
        <w:t xml:space="preserve"> </w:t>
      </w:r>
      <w:r w:rsidRPr="002004CF">
        <w:rPr>
          <w:rFonts w:cs="Arial"/>
          <w:color w:val="000000"/>
          <w:lang w:eastAsia="en-US"/>
        </w:rPr>
        <w:t>deverá</w:t>
      </w:r>
      <w:r>
        <w:t xml:space="preserve"> conter o registro, a análise e a conclusão acerca </w:t>
      </w:r>
      <w:r>
        <w:lastRenderedPageBreak/>
        <w:t>das ocorrências na execução do contrato, em relação à fiscalização técnica e administrativa e demais documentos que julgar necessários, devendo encaminhá-los ao gestor do contrato para recebimento definitivo.</w:t>
      </w:r>
    </w:p>
    <w:p w14:paraId="255C49DA" w14:textId="61FDE440" w:rsidR="00724CAD" w:rsidRPr="00847814" w:rsidRDefault="00724CAD" w:rsidP="00E86C3D">
      <w:pPr>
        <w:numPr>
          <w:ilvl w:val="3"/>
          <w:numId w:val="1"/>
        </w:numPr>
        <w:spacing w:before="120" w:after="120" w:line="276" w:lineRule="auto"/>
        <w:jc w:val="both"/>
        <w:rPr>
          <w:rFonts w:cs="Arial"/>
          <w:color w:val="000000" w:themeColor="text1"/>
          <w:lang w:eastAsia="en-US"/>
        </w:rPr>
      </w:pPr>
      <w:r>
        <w:t xml:space="preserve">Será considerado como ocorrido o recebimento provisório </w:t>
      </w:r>
      <w:r w:rsidR="00847814">
        <w:t xml:space="preserve">com a entrega do relatório circunstanciado ou, em havendo mais de um a ser feito, com a entrega do último. </w:t>
      </w:r>
    </w:p>
    <w:p w14:paraId="5D09F4B6" w14:textId="02B986C8" w:rsidR="00847814" w:rsidRPr="00847814" w:rsidRDefault="00847814" w:rsidP="00E37234">
      <w:pPr>
        <w:pStyle w:val="PargrafodaLista"/>
        <w:numPr>
          <w:ilvl w:val="4"/>
          <w:numId w:val="1"/>
        </w:numPr>
        <w:spacing w:before="120" w:after="120" w:line="276" w:lineRule="auto"/>
        <w:jc w:val="both"/>
        <w:rPr>
          <w:rFonts w:cs="Arial"/>
          <w:color w:val="000000" w:themeColor="text1"/>
          <w:lang w:eastAsia="en-US"/>
        </w:rPr>
      </w:pPr>
      <w:r w:rsidRPr="00847814">
        <w:rPr>
          <w:rFonts w:cs="Arial"/>
          <w:color w:val="000000" w:themeColor="text1"/>
          <w:lang w:eastAsia="en-US"/>
        </w:rPr>
        <w:t xml:space="preserve">Na hipótese de a verificação a que se refere o parágrafo anterior não ser procedida tempestivamente, reputar-se-á como realizada, consumando-se o recebimento </w:t>
      </w:r>
      <w:r>
        <w:rPr>
          <w:rFonts w:cs="Arial"/>
          <w:color w:val="000000" w:themeColor="text1"/>
          <w:lang w:eastAsia="en-US"/>
        </w:rPr>
        <w:t>provisório</w:t>
      </w:r>
      <w:r w:rsidRPr="00847814">
        <w:rPr>
          <w:rFonts w:cs="Arial"/>
          <w:color w:val="000000" w:themeColor="text1"/>
          <w:lang w:eastAsia="en-US"/>
        </w:rPr>
        <w:t xml:space="preserve"> no dia do esgotamento do prazo.</w:t>
      </w:r>
    </w:p>
    <w:p w14:paraId="161F6C3A" w14:textId="77777777" w:rsidR="00851E2F" w:rsidRDefault="00851E2F" w:rsidP="00851E2F">
      <w:pPr>
        <w:pStyle w:val="SombreamentoMdio1-nfase31"/>
        <w:spacing w:after="240"/>
        <w:rPr>
          <w:rFonts w:ascii="Arial" w:hAnsi="Arial" w:cs="Arial"/>
          <w:color w:val="auto"/>
        </w:rPr>
      </w:pPr>
      <w:r>
        <w:rPr>
          <w:rFonts w:ascii="Arial" w:hAnsi="Arial" w:cs="Arial"/>
          <w:b/>
          <w:bCs/>
        </w:rPr>
        <w:t>Nota Explicativa:</w:t>
      </w:r>
      <w:r>
        <w:rPr>
          <w:rFonts w:ascii="Arial" w:hAnsi="Arial" w:cs="Arial"/>
        </w:rPr>
        <w:t xml:space="preserve"> Nos termos do art. 74 da Lei n° 8.666, de 1993, poderá ser dispensado o recebimento provisório nos serviços de valor até o previsto no art. 23, inc. II, alínea “a” da Lei, desde que não se componham de aparelhos, equipamentos e instalações sujeitos à verificação de funcionamento e produtividade. </w:t>
      </w:r>
    </w:p>
    <w:p w14:paraId="39F26BB1" w14:textId="3A8E0A54" w:rsidR="00761D03" w:rsidRDefault="00761D03" w:rsidP="00761D03">
      <w:pPr>
        <w:numPr>
          <w:ilvl w:val="1"/>
          <w:numId w:val="1"/>
        </w:numPr>
        <w:spacing w:before="120" w:after="120" w:line="276" w:lineRule="auto"/>
        <w:ind w:left="425" w:firstLine="0"/>
        <w:jc w:val="both"/>
        <w:rPr>
          <w:rFonts w:cs="Arial"/>
          <w:color w:val="000000" w:themeColor="text1"/>
          <w:lang w:eastAsia="en-US"/>
        </w:rPr>
      </w:pPr>
      <w:r>
        <w:rPr>
          <w:rFonts w:cs="Arial"/>
          <w:color w:val="000000"/>
          <w:lang w:eastAsia="en-US"/>
        </w:rPr>
        <w:t xml:space="preserve">No </w:t>
      </w:r>
      <w:r w:rsidRPr="00680050">
        <w:rPr>
          <w:rFonts w:cs="Arial"/>
          <w:iCs/>
        </w:rPr>
        <w:t>prazo</w:t>
      </w:r>
      <w:r>
        <w:rPr>
          <w:rFonts w:cs="Arial"/>
          <w:color w:val="000000"/>
          <w:lang w:eastAsia="en-US"/>
        </w:rPr>
        <w:t xml:space="preserve"> de até </w:t>
      </w:r>
      <w:r w:rsidR="00847814">
        <w:rPr>
          <w:rFonts w:cs="Arial"/>
          <w:i/>
          <w:color w:val="FF0000"/>
          <w:lang w:eastAsia="en-US"/>
        </w:rPr>
        <w:t>10</w:t>
      </w:r>
      <w:r w:rsidRPr="0085196B">
        <w:rPr>
          <w:rFonts w:cs="Arial"/>
          <w:i/>
          <w:color w:val="FF0000"/>
          <w:lang w:eastAsia="en-US"/>
        </w:rPr>
        <w:t xml:space="preserve"> (</w:t>
      </w:r>
      <w:r w:rsidR="00847814">
        <w:rPr>
          <w:rFonts w:cs="Arial"/>
          <w:i/>
          <w:color w:val="FF0000"/>
          <w:lang w:eastAsia="en-US"/>
        </w:rPr>
        <w:t>dez</w:t>
      </w:r>
      <w:r w:rsidRPr="0085196B">
        <w:rPr>
          <w:rFonts w:cs="Arial"/>
          <w:i/>
          <w:color w:val="FF0000"/>
          <w:lang w:eastAsia="en-US"/>
        </w:rPr>
        <w:t>) dias corridos</w:t>
      </w:r>
      <w:r w:rsidRPr="0085196B">
        <w:rPr>
          <w:rFonts w:cs="Arial"/>
          <w:color w:val="FF0000"/>
          <w:lang w:eastAsia="en-US"/>
        </w:rPr>
        <w:t xml:space="preserve"> </w:t>
      </w:r>
      <w:r>
        <w:rPr>
          <w:rFonts w:cs="Arial"/>
          <w:color w:val="000000"/>
          <w:lang w:eastAsia="en-US"/>
        </w:rPr>
        <w:t xml:space="preserve">a partir do recebimento </w:t>
      </w:r>
      <w:r w:rsidR="00847814">
        <w:rPr>
          <w:rFonts w:cs="Arial"/>
          <w:color w:val="000000"/>
          <w:lang w:eastAsia="en-US"/>
        </w:rPr>
        <w:t>provisório dos serviços</w:t>
      </w:r>
      <w:r>
        <w:rPr>
          <w:rFonts w:cs="Arial"/>
          <w:color w:val="000000"/>
          <w:lang w:eastAsia="en-US"/>
        </w:rPr>
        <w:t xml:space="preserve">, o Gestor do Contrato deverá providenciar o recebimento definitivo, ato que concretiza o ateste da execução dos serviços, obedecendo as seguintes diretrizes: </w:t>
      </w:r>
    </w:p>
    <w:p w14:paraId="241A3BC5" w14:textId="77777777" w:rsidR="00761D03" w:rsidRPr="00680050" w:rsidRDefault="00761D03" w:rsidP="00761D03">
      <w:pPr>
        <w:numPr>
          <w:ilvl w:val="2"/>
          <w:numId w:val="1"/>
        </w:numPr>
        <w:spacing w:before="120" w:after="120" w:line="276" w:lineRule="auto"/>
        <w:jc w:val="both"/>
        <w:rPr>
          <w:rFonts w:cs="Arial"/>
          <w:color w:val="000000"/>
          <w:lang w:eastAsia="en-US"/>
        </w:rPr>
      </w:pPr>
      <w:r>
        <w:rPr>
          <w:rFonts w:cs="Arial"/>
          <w:color w:val="000000"/>
          <w:lang w:eastAsia="en-US"/>
        </w:rPr>
        <w:t xml:space="preserve">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 </w:t>
      </w:r>
    </w:p>
    <w:p w14:paraId="1D73BF92" w14:textId="77777777" w:rsidR="00761D03" w:rsidRPr="00680050" w:rsidRDefault="00761D03" w:rsidP="00761D03">
      <w:pPr>
        <w:numPr>
          <w:ilvl w:val="2"/>
          <w:numId w:val="1"/>
        </w:numPr>
        <w:spacing w:before="120" w:after="120" w:line="276" w:lineRule="auto"/>
        <w:jc w:val="both"/>
        <w:rPr>
          <w:rFonts w:cs="Arial"/>
          <w:color w:val="000000"/>
          <w:lang w:eastAsia="en-US"/>
        </w:rPr>
      </w:pPr>
      <w:r>
        <w:rPr>
          <w:rFonts w:cs="Arial"/>
          <w:color w:val="000000"/>
          <w:lang w:eastAsia="en-US"/>
        </w:rPr>
        <w:t xml:space="preserve">Emitir Termo Circunstanciado para efeito de recebimento definitivo dos serviços prestados, com base nos relatórios e documentações apresentadas; e </w:t>
      </w:r>
    </w:p>
    <w:p w14:paraId="10323ED7" w14:textId="631EFCFC" w:rsidR="00BB7BCE" w:rsidRPr="00BB7BCE" w:rsidRDefault="00761D03" w:rsidP="00BB7BCE">
      <w:pPr>
        <w:numPr>
          <w:ilvl w:val="2"/>
          <w:numId w:val="1"/>
        </w:numPr>
        <w:spacing w:before="120" w:after="120" w:line="276" w:lineRule="auto"/>
        <w:jc w:val="both"/>
      </w:pPr>
      <w:r>
        <w:rPr>
          <w:rFonts w:cs="Arial"/>
          <w:color w:val="000000"/>
          <w:lang w:eastAsia="en-US"/>
        </w:rPr>
        <w:t xml:space="preserve">Comunicar a empresa para que emita a Nota Fiscal ou Fatura, com o valor exato </w:t>
      </w:r>
      <w:r w:rsidR="00BB7BCE">
        <w:rPr>
          <w:rFonts w:cs="Arial"/>
          <w:color w:val="000000"/>
          <w:lang w:eastAsia="en-US"/>
        </w:rPr>
        <w:t>dimensionado pela fiscalização,</w:t>
      </w:r>
      <w:r w:rsidR="00BB7BCE" w:rsidRPr="00BB7BCE">
        <w:rPr>
          <w:rFonts w:cs="Arial"/>
          <w:color w:val="000000"/>
          <w:lang w:eastAsia="en-US"/>
        </w:rPr>
        <w:t xml:space="preserve"> </w:t>
      </w:r>
      <w:r w:rsidR="00BB7BCE" w:rsidRPr="00680543">
        <w:rPr>
          <w:rFonts w:cs="Arial"/>
          <w:szCs w:val="20"/>
        </w:rPr>
        <w:t>com base no Instrumento de Medição de Resultado (IMR), ou instrumento substituto.</w:t>
      </w:r>
      <w:r w:rsidR="00BB7BCE">
        <w:rPr>
          <w:rFonts w:cs="Arial"/>
          <w:color w:val="000000"/>
          <w:lang w:eastAsia="en-US"/>
        </w:rPr>
        <w:t xml:space="preserve"> </w:t>
      </w:r>
    </w:p>
    <w:p w14:paraId="7C89170E" w14:textId="537D0499" w:rsidR="00761D03" w:rsidRPr="00BB7BCE" w:rsidRDefault="00BB7BCE" w:rsidP="00BB7BCE">
      <w:pPr>
        <w:pStyle w:val="Citao"/>
        <w:pBdr>
          <w:top w:val="single" w:sz="4" w:space="0" w:color="1F497D"/>
        </w:pBdr>
        <w:rPr>
          <w:rFonts w:cs="Arial"/>
          <w:lang w:val="pt-BR"/>
        </w:rPr>
      </w:pPr>
      <w:r w:rsidRPr="00BB7BCE">
        <w:rPr>
          <w:b/>
          <w:lang w:val="pt-BR"/>
        </w:rPr>
        <w:t>Nota Explicativa</w:t>
      </w:r>
      <w:r>
        <w:rPr>
          <w:b/>
          <w:lang w:val="pt-BR"/>
        </w:rPr>
        <w:t xml:space="preserve"> </w:t>
      </w:r>
      <w:r>
        <w:rPr>
          <w:rFonts w:cs="Arial"/>
          <w:b/>
          <w:lang w:val="pt-BR"/>
        </w:rPr>
        <w:t>1</w:t>
      </w:r>
      <w:r w:rsidRPr="0085196B">
        <w:rPr>
          <w:rFonts w:cs="Arial"/>
          <w:lang w:val="pt-BR"/>
        </w:rPr>
        <w:t>: Caso exista algum instrumento para medição dos resultados, deve ser especificado.</w:t>
      </w:r>
    </w:p>
    <w:p w14:paraId="32467E2E" w14:textId="390F76E9" w:rsidR="00761D03" w:rsidRDefault="00761D03" w:rsidP="00761D03">
      <w:pPr>
        <w:pStyle w:val="Citao"/>
        <w:rPr>
          <w:rFonts w:cs="Arial"/>
        </w:rPr>
      </w:pPr>
      <w:r>
        <w:rPr>
          <w:rFonts w:cs="Arial"/>
          <w:b/>
          <w:bCs/>
        </w:rPr>
        <w:t>Nota Explicativa</w:t>
      </w:r>
      <w:r w:rsidR="00BB7BCE">
        <w:rPr>
          <w:rFonts w:cs="Arial"/>
          <w:b/>
          <w:bCs/>
          <w:lang w:val="pt-BR"/>
        </w:rPr>
        <w:t xml:space="preserve"> 2</w:t>
      </w:r>
      <w:r>
        <w:rPr>
          <w:rFonts w:cs="Arial"/>
          <w:b/>
          <w:bCs/>
        </w:rPr>
        <w:t xml:space="preserve">: </w:t>
      </w:r>
      <w:r>
        <w:rPr>
          <w:rFonts w:cs="Arial"/>
        </w:rPr>
        <w:t>A IN 05/2017 SEGES/</w:t>
      </w:r>
      <w:r w:rsidR="000B1A17">
        <w:rPr>
          <w:rFonts w:cs="Arial"/>
        </w:rPr>
        <w:t>MP</w:t>
      </w:r>
      <w:r>
        <w:rPr>
          <w:rFonts w:cs="Arial"/>
        </w:rPr>
        <w:t xml:space="preserve"> alterou profundamente a sistemática de pagamento, deixando claro que a emissão da Nota Fiscal só se dará após o recebimento do serviço. Ademais, houve uma pormenorização do procedimento de recebimento, definindo-se os papéis dos atores envolvidos.</w:t>
      </w:r>
    </w:p>
    <w:p w14:paraId="55637B8F" w14:textId="77777777" w:rsidR="00761D03" w:rsidRDefault="00761D03" w:rsidP="00761D03">
      <w:pPr>
        <w:pStyle w:val="Citao"/>
        <w:rPr>
          <w:rFonts w:cs="Arial"/>
        </w:rPr>
      </w:pPr>
      <w:r>
        <w:rPr>
          <w:rFonts w:cs="Arial"/>
        </w:rPr>
        <w:t>Essa nova sistemática mostra-se mais adequada à dinâmica administrativa e tributária, porque a emissão da Nota no início do procedimento de pagamento gerava uma série de inconvenientes. Primeiramente porque 48 horas após sua emissão, a Nota já não poderia ser alterada, por conta da legislação tributária, e então somente cancelada, caso houvesse erros. Além disso, a emissão da nota gerava a obrigação de pagamento dos tributos relativos ao INSS, até o 20º dia do mês subsequente, conforme art. 129 da IN 971/2009, da SRFB.</w:t>
      </w:r>
    </w:p>
    <w:p w14:paraId="6487F669" w14:textId="77777777" w:rsidR="00761D03" w:rsidRDefault="00761D03" w:rsidP="00761D03">
      <w:pPr>
        <w:pStyle w:val="Citao"/>
        <w:rPr>
          <w:rFonts w:cs="Arial"/>
        </w:rPr>
      </w:pPr>
      <w:r>
        <w:rPr>
          <w:rFonts w:cs="Arial"/>
        </w:rPr>
        <w:t>Assim, a emissão da Nota somente após todas as verificações e acertamento do valor devido facilita o pagamento dentro do prazo máximo de 30 dias, conforme disposto no artigo 40, XIV, “a”, da Lei 8.666, de 1993, bem como de acordo com a alínea "b" do item 4 do Anexo XI da IN SEGES/MP n. 5/2017, e possibilita que a retenção tributária seja realizada no tempo adequado para o efetivo recolhimento.</w:t>
      </w:r>
    </w:p>
    <w:p w14:paraId="4F0515B3" w14:textId="77777777" w:rsidR="00761D03" w:rsidRDefault="00761D03" w:rsidP="00761D03">
      <w:pPr>
        <w:pStyle w:val="Citao"/>
        <w:rPr>
          <w:rFonts w:cs="Arial"/>
        </w:rPr>
      </w:pPr>
      <w:r>
        <w:rPr>
          <w:rFonts w:cs="Arial"/>
        </w:rPr>
        <w:t>Como, entretanto, o prazo para recebimento definitivo no âmbito da Lei de Licitações é de até 90 dias, a utilização desse prazo pela Administração inviabilizaria a execução contratual, pois a contratada só receberia mais de 150 dias após o adimplemento de parcelas significativas do serviço.</w:t>
      </w:r>
    </w:p>
    <w:p w14:paraId="111E6206" w14:textId="6428604D" w:rsidR="00761D03" w:rsidRDefault="00761D03" w:rsidP="00761D03">
      <w:pPr>
        <w:pStyle w:val="Citao"/>
        <w:rPr>
          <w:rFonts w:cs="Arial"/>
        </w:rPr>
      </w:pPr>
      <w:r>
        <w:rPr>
          <w:rFonts w:cs="Arial"/>
        </w:rPr>
        <w:t xml:space="preserve">Por essa razão, a </w:t>
      </w:r>
      <w:r w:rsidR="00791FC2">
        <w:rPr>
          <w:rFonts w:cs="Arial"/>
          <w:lang w:val="pt-BR"/>
        </w:rPr>
        <w:t>Câmara Nacional</w:t>
      </w:r>
      <w:r>
        <w:rPr>
          <w:rFonts w:cs="Arial"/>
        </w:rPr>
        <w:t xml:space="preserve"> de Modelos de Licitações e Contratos Administrativos da Advocacia Geral da União sugere os prazos de dez dias para recebimento provisório e de dez dias para recebimento definitivo para esses</w:t>
      </w:r>
      <w:r w:rsidR="000B1A17">
        <w:rPr>
          <w:rFonts w:cs="Arial"/>
          <w:lang w:val="pt-BR"/>
        </w:rPr>
        <w:t xml:space="preserve"> serviços</w:t>
      </w:r>
      <w:r>
        <w:rPr>
          <w:rFonts w:cs="Arial"/>
        </w:rPr>
        <w:t xml:space="preserve">, facultando-se ao órgão dispor de forma diferente. </w:t>
      </w:r>
    </w:p>
    <w:p w14:paraId="534D2DC4" w14:textId="6C05F3CA" w:rsidR="002004CF" w:rsidRPr="002004CF" w:rsidRDefault="00761D03" w:rsidP="00761D03">
      <w:pPr>
        <w:pStyle w:val="Citao"/>
        <w:rPr>
          <w:lang w:val="pt-BR"/>
        </w:rPr>
      </w:pPr>
      <w:r>
        <w:rPr>
          <w:rFonts w:cs="Arial"/>
        </w:rPr>
        <w:lastRenderedPageBreak/>
        <w:t>Atentar para o prazo máximo de 30 dias para pagamento, conforme disposto no artigo 40, XIV, “a”, da Lei 8.666, de 1993, bem como de acordo com a alínea "b" do item 4 do Anexo XI da IN SEGES/</w:t>
      </w:r>
      <w:r w:rsidR="000B1A17">
        <w:rPr>
          <w:rFonts w:cs="Arial"/>
        </w:rPr>
        <w:t>MP</w:t>
      </w:r>
      <w:r>
        <w:rPr>
          <w:rFonts w:cs="Arial"/>
        </w:rPr>
        <w:t xml:space="preserve"> n. 5/2017. Esse prazo se inicia com a apresentação da Nota Fiscal/Fatura e inclui o prazo para o setor competente verificar se a Nota Fiscal ou Fatura expressa os elementos necessários e essenciais do documento, previstos no item 3 do Anexo XI da IN SEGES/MP, e demais trâmites burocráticos para pagamento. Ou seja, é o prazo desde a apresentação da Nota Fiscal até o envio da ordem </w:t>
      </w:r>
      <w:r>
        <w:t>bancária</w:t>
      </w:r>
      <w:r w:rsidR="002004CF">
        <w:rPr>
          <w:lang w:val="pt-BR"/>
        </w:rPr>
        <w:t>.</w:t>
      </w:r>
    </w:p>
    <w:p w14:paraId="55A34C88" w14:textId="544335F2" w:rsidR="00761D03" w:rsidRDefault="00761D03" w:rsidP="00761D03">
      <w:pPr>
        <w:pStyle w:val="Citao"/>
        <w:rPr>
          <w:rFonts w:cs="Arial"/>
          <w:i w:val="0"/>
          <w:iCs w:val="0"/>
        </w:rPr>
      </w:pPr>
    </w:p>
    <w:p w14:paraId="00DEAEB9" w14:textId="77777777" w:rsidR="002004CF" w:rsidRPr="002004CF" w:rsidRDefault="002004CF" w:rsidP="002004CF">
      <w:pPr>
        <w:rPr>
          <w:lang w:val="x-none" w:eastAsia="en-US"/>
        </w:rPr>
      </w:pPr>
    </w:p>
    <w:p w14:paraId="2957B1E6" w14:textId="3B20DA13" w:rsidR="00C55B69" w:rsidRPr="00680543" w:rsidRDefault="00C55B69" w:rsidP="00680543">
      <w:pPr>
        <w:numPr>
          <w:ilvl w:val="1"/>
          <w:numId w:val="1"/>
        </w:numPr>
        <w:spacing w:before="120" w:after="120" w:line="276" w:lineRule="auto"/>
        <w:ind w:left="425" w:firstLine="0"/>
        <w:jc w:val="both"/>
        <w:rPr>
          <w:rFonts w:cs="Arial"/>
          <w:szCs w:val="20"/>
        </w:rPr>
      </w:pPr>
      <w:r w:rsidRPr="00680543">
        <w:rPr>
          <w:rFonts w:cs="Arial"/>
          <w:szCs w:val="20"/>
        </w:rPr>
        <w:t>O recebimento provisório ou definitivo do objeto não exclui a responsabilidade da Contratada pelos prejuízos resultantes da incorreta execução do contrato</w:t>
      </w:r>
      <w:r w:rsidR="00851E2F">
        <w:rPr>
          <w:rFonts w:cs="Arial"/>
          <w:szCs w:val="20"/>
        </w:rPr>
        <w:t xml:space="preserve">, ou, </w:t>
      </w:r>
      <w:r w:rsidR="00851E2F">
        <w:rPr>
          <w:szCs w:val="20"/>
        </w:rPr>
        <w:t>em qualquer época, das garantias concedidas e das responsabilidades assumidas em contrato e por força das disposições legais em vigor</w:t>
      </w:r>
      <w:r w:rsidR="00A12C0F">
        <w:rPr>
          <w:szCs w:val="20"/>
        </w:rPr>
        <w:t>.</w:t>
      </w:r>
    </w:p>
    <w:p w14:paraId="2ED9669C" w14:textId="7C035F4F" w:rsidR="007E51AF" w:rsidRPr="007E51AF" w:rsidRDefault="007E51AF" w:rsidP="007E51AF">
      <w:pPr>
        <w:numPr>
          <w:ilvl w:val="1"/>
          <w:numId w:val="1"/>
        </w:numPr>
        <w:spacing w:before="120" w:after="120" w:line="276" w:lineRule="auto"/>
        <w:ind w:left="425" w:firstLine="0"/>
        <w:jc w:val="both"/>
        <w:rPr>
          <w:rFonts w:cs="Arial"/>
          <w:szCs w:val="20"/>
        </w:rPr>
      </w:pPr>
      <w:r w:rsidRPr="007E51AF">
        <w:rPr>
          <w:rFonts w:cs="Arial"/>
          <w:szCs w:val="20"/>
        </w:rPr>
        <w:t xml:space="preserve">Os serviços poderão ser rejeitados, no todo ou em parte, quando em desacordo com as especificações constantes neste </w:t>
      </w:r>
      <w:r w:rsidR="005D76CB">
        <w:rPr>
          <w:rFonts w:cs="Arial"/>
          <w:szCs w:val="20"/>
        </w:rPr>
        <w:t>Projeto Básico</w:t>
      </w:r>
      <w:r w:rsidRPr="007E51AF">
        <w:rPr>
          <w:rFonts w:cs="Arial"/>
          <w:szCs w:val="20"/>
        </w:rPr>
        <w:t xml:space="preserve"> e na proposta, devendo ser corrigidos/refeitos/substituídos no prazo fixado pelo fiscal do contrato, às custas da Contratada, sem prejuízo da aplicação de penalidades.</w:t>
      </w:r>
    </w:p>
    <w:p w14:paraId="65423B8C" w14:textId="77777777" w:rsidR="007E51AF" w:rsidRDefault="007E51AF" w:rsidP="007E51AF">
      <w:pPr>
        <w:pStyle w:val="Citao"/>
        <w:rPr>
          <w:rFonts w:cs="Arial"/>
          <w:i w:val="0"/>
          <w:color w:val="auto"/>
        </w:rPr>
      </w:pPr>
      <w:r>
        <w:rPr>
          <w:rFonts w:cs="Arial"/>
          <w:b/>
          <w:iCs w:val="0"/>
        </w:rPr>
        <w:t>Nota Explicativa</w:t>
      </w:r>
      <w:r>
        <w:rPr>
          <w:rFonts w:cs="Arial"/>
          <w:iCs w:val="0"/>
        </w:rPr>
        <w:t>: Nas contratações de serviços, cada vício, defeito ou incorreção verificada pelo fiscal do contrato reveste-se de peculiar característica. Por isso que, diante da natureza do objeto contratado, é impróprio determinar prazo único para as correções devidas, devendo o fiscal do contrato avaliar o caso concreto, para o fim de fixar prazo para as correções.</w:t>
      </w:r>
    </w:p>
    <w:p w14:paraId="01CC6E3A" w14:textId="19C7A3A9" w:rsidR="0085196B" w:rsidRPr="0085196B" w:rsidRDefault="0085196B" w:rsidP="0085196B">
      <w:pPr>
        <w:pStyle w:val="Nivel1"/>
        <w:rPr>
          <w:rFonts w:cs="Arial"/>
          <w:color w:val="auto"/>
        </w:rPr>
      </w:pPr>
      <w:r w:rsidRPr="0085196B">
        <w:rPr>
          <w:rFonts w:cs="Arial"/>
          <w:color w:val="auto"/>
        </w:rPr>
        <w:t>DO PAGAMENTO</w:t>
      </w:r>
    </w:p>
    <w:p w14:paraId="1AAD6903" w14:textId="77777777" w:rsidR="0085196B" w:rsidRDefault="0085196B" w:rsidP="00680050">
      <w:pPr>
        <w:numPr>
          <w:ilvl w:val="1"/>
          <w:numId w:val="1"/>
        </w:numPr>
        <w:spacing w:before="120" w:after="120" w:line="276" w:lineRule="auto"/>
        <w:ind w:left="425" w:firstLine="0"/>
        <w:jc w:val="both"/>
        <w:rPr>
          <w:rFonts w:eastAsia="Arial"/>
        </w:rPr>
      </w:pPr>
      <w:r>
        <w:rPr>
          <w:color w:val="000000" w:themeColor="text1"/>
        </w:rPr>
        <w:t xml:space="preserve">O </w:t>
      </w:r>
      <w:r w:rsidRPr="00680050">
        <w:rPr>
          <w:rFonts w:cs="Arial"/>
          <w:szCs w:val="20"/>
        </w:rPr>
        <w:t>pagamento</w:t>
      </w:r>
      <w:r>
        <w:rPr>
          <w:color w:val="000000" w:themeColor="text1"/>
        </w:rPr>
        <w:t xml:space="preserve"> será efetuado pela Contratante no prazo de</w:t>
      </w:r>
      <w:r>
        <w:rPr>
          <w:rFonts w:eastAsia="Arial"/>
          <w:color w:val="000000" w:themeColor="text1"/>
        </w:rPr>
        <w:t xml:space="preserve"> </w:t>
      </w:r>
      <w:proofErr w:type="gramStart"/>
      <w:r>
        <w:rPr>
          <w:rFonts w:eastAsia="Arial"/>
          <w:color w:val="000000" w:themeColor="text1"/>
        </w:rPr>
        <w:t>.....</w:t>
      </w:r>
      <w:proofErr w:type="gramEnd"/>
      <w:r>
        <w:rPr>
          <w:rFonts w:eastAsia="Arial"/>
          <w:color w:val="000000" w:themeColor="text1"/>
        </w:rPr>
        <w:t xml:space="preserve"> (....) </w:t>
      </w:r>
      <w:r>
        <w:rPr>
          <w:color w:val="000000" w:themeColor="text1"/>
        </w:rPr>
        <w:t xml:space="preserve">dias, contados do recebimento da Nota Fiscal/Fatura. </w:t>
      </w:r>
    </w:p>
    <w:p w14:paraId="7BAC4FC3" w14:textId="64A200CF" w:rsidR="0085196B" w:rsidRDefault="0085196B" w:rsidP="00680050">
      <w:pPr>
        <w:numPr>
          <w:ilvl w:val="2"/>
          <w:numId w:val="1"/>
        </w:numPr>
        <w:spacing w:before="120" w:after="120" w:line="276" w:lineRule="auto"/>
        <w:jc w:val="both"/>
      </w:pPr>
      <w:r>
        <w:rPr>
          <w:rFonts w:cs="Arial"/>
          <w:color w:val="000000"/>
          <w:szCs w:val="20"/>
          <w:lang w:eastAsia="en-US"/>
        </w:rPr>
        <w:t xml:space="preserve">Os </w:t>
      </w:r>
      <w:r>
        <w:rPr>
          <w:rFonts w:cs="Arial"/>
          <w:szCs w:val="20"/>
          <w:lang w:eastAsia="en-US"/>
        </w:rPr>
        <w:t xml:space="preserve">pagamentos decorrentes de despesas cujos valores não ultrapassem o limite </w:t>
      </w:r>
      <w:r>
        <w:rPr>
          <w:rFonts w:cs="Arial"/>
          <w:szCs w:val="20"/>
        </w:rPr>
        <w:t>de que trata o inciso II do art. 24</w:t>
      </w:r>
      <w:r>
        <w:rPr>
          <w:rFonts w:cs="Arial"/>
          <w:szCs w:val="20"/>
          <w:lang w:eastAsia="en-US"/>
        </w:rPr>
        <w:t xml:space="preserve"> da Lei 8.666, de 1993, deverão ser efetuados no prazo de até 5 (cinco) dias úteis, contados da data da apresentação da Nota Fiscal/Fatura, nos termos do art. 5º, § 3º, da Lei nº 8.666, </w:t>
      </w:r>
      <w:r>
        <w:rPr>
          <w:rFonts w:cs="Arial"/>
          <w:color w:val="000000"/>
          <w:szCs w:val="20"/>
          <w:lang w:eastAsia="en-US"/>
        </w:rPr>
        <w:t>de 1993.</w:t>
      </w:r>
    </w:p>
    <w:p w14:paraId="636094E3" w14:textId="3810C086" w:rsidR="0085196B" w:rsidRDefault="0085196B" w:rsidP="0085196B">
      <w:pPr>
        <w:pStyle w:val="Citao"/>
        <w:spacing w:line="276" w:lineRule="auto"/>
      </w:pPr>
      <w:r>
        <w:rPr>
          <w:rFonts w:cs="Arial"/>
          <w:b/>
          <w:bCs/>
          <w:i w:val="0"/>
          <w:iCs w:val="0"/>
        </w:rPr>
        <w:t>Nota Explicativa</w:t>
      </w:r>
      <w:r>
        <w:rPr>
          <w:rFonts w:cs="Arial"/>
          <w:i w:val="0"/>
          <w:iCs w:val="0"/>
        </w:rPr>
        <w:t>: Atentar para o prazo máximo de 30 dias para pagamento, conforme disposto no artigo 40, XIV, “a”, da Lei 8.666, de 1993.</w:t>
      </w:r>
    </w:p>
    <w:p w14:paraId="3D3D2745" w14:textId="286C44C6" w:rsidR="0085196B" w:rsidRDefault="0085196B" w:rsidP="00761D03">
      <w:pPr>
        <w:numPr>
          <w:ilvl w:val="1"/>
          <w:numId w:val="1"/>
        </w:numPr>
        <w:spacing w:before="120" w:after="120" w:line="276" w:lineRule="auto"/>
        <w:ind w:left="425" w:firstLine="0"/>
        <w:jc w:val="both"/>
        <w:rPr>
          <w:rFonts w:cs="Arial"/>
        </w:rPr>
      </w:pPr>
      <w:r w:rsidRPr="0085196B">
        <w:rPr>
          <w:rFonts w:cs="Arial"/>
          <w:iCs/>
        </w:rPr>
        <w:t xml:space="preserve">A emissão da Nota Fiscal/Fatura será precedida do recebimento definitivo do serviço, </w:t>
      </w:r>
      <w:r w:rsidR="00761D03">
        <w:rPr>
          <w:rFonts w:cs="Arial"/>
          <w:iCs/>
        </w:rPr>
        <w:t xml:space="preserve">conforme este </w:t>
      </w:r>
      <w:r w:rsidR="005D76CB">
        <w:rPr>
          <w:rFonts w:cs="Arial"/>
          <w:iCs/>
        </w:rPr>
        <w:t>Projeto Básico</w:t>
      </w:r>
    </w:p>
    <w:p w14:paraId="38651B20" w14:textId="30424065" w:rsidR="0085196B" w:rsidRDefault="0085196B" w:rsidP="00680050">
      <w:pPr>
        <w:numPr>
          <w:ilvl w:val="1"/>
          <w:numId w:val="1"/>
        </w:numPr>
        <w:spacing w:before="120" w:after="120" w:line="276" w:lineRule="auto"/>
        <w:ind w:left="425" w:firstLine="0"/>
        <w:jc w:val="both"/>
        <w:rPr>
          <w:color w:val="000000"/>
        </w:rPr>
      </w:pPr>
      <w:r>
        <w:rPr>
          <w:color w:val="000000"/>
        </w:rPr>
        <w:t xml:space="preserve">A Nota Fiscal ou Fatura deverá ser obrigatoriamente acompanhada da comprovação da regularidade fiscal, constatada por meio de consulta on-line ao </w:t>
      </w:r>
      <w:r w:rsidR="000B1A17">
        <w:rPr>
          <w:color w:val="000000"/>
        </w:rPr>
        <w:t>SICAF</w:t>
      </w:r>
      <w:r>
        <w:rPr>
          <w:color w:val="000000"/>
        </w:rPr>
        <w:t xml:space="preserve"> ou, na impossibilidade de acesso </w:t>
      </w:r>
      <w:r w:rsidRPr="00680050">
        <w:rPr>
          <w:rFonts w:cs="Arial"/>
          <w:color w:val="000000"/>
          <w:lang w:eastAsia="en-US"/>
        </w:rPr>
        <w:t>ao</w:t>
      </w:r>
      <w:r>
        <w:rPr>
          <w:color w:val="000000"/>
        </w:rPr>
        <w:t xml:space="preserve"> referido Sistema, mediante consulta aos sítios eletrônicos oficiais ou à documentação mencionada no art. 29 da Lei nº 8.666, de 1993. </w:t>
      </w:r>
    </w:p>
    <w:p w14:paraId="19CE6DDF" w14:textId="29C6F5C5" w:rsidR="0085196B" w:rsidRDefault="0085196B" w:rsidP="00680050">
      <w:pPr>
        <w:numPr>
          <w:ilvl w:val="2"/>
          <w:numId w:val="1"/>
        </w:numPr>
        <w:spacing w:before="120" w:after="120" w:line="276" w:lineRule="auto"/>
        <w:jc w:val="both"/>
        <w:rPr>
          <w:color w:val="000000"/>
        </w:rPr>
      </w:pPr>
      <w:r>
        <w:rPr>
          <w:color w:val="000000"/>
        </w:rPr>
        <w:t xml:space="preserve">Constatando-se, junto ao </w:t>
      </w:r>
      <w:r w:rsidR="000B1A17">
        <w:rPr>
          <w:color w:val="000000"/>
        </w:rPr>
        <w:t>SICAF</w:t>
      </w:r>
      <w:r>
        <w:rPr>
          <w:color w:val="000000"/>
        </w:rPr>
        <w:t xml:space="preserve">, a situação de irregularidade do fornecedor contratado, deverão ser tomadas as providências previstas no do art. 31 da Instrução </w:t>
      </w:r>
      <w:r w:rsidRPr="00680050">
        <w:rPr>
          <w:rFonts w:cs="Arial"/>
          <w:color w:val="000000"/>
          <w:lang w:eastAsia="en-US"/>
        </w:rPr>
        <w:t>Normativa</w:t>
      </w:r>
      <w:r>
        <w:rPr>
          <w:color w:val="000000"/>
        </w:rPr>
        <w:t xml:space="preserve"> nº 3, de 26 de abril de 2018.</w:t>
      </w:r>
    </w:p>
    <w:p w14:paraId="1F59D649" w14:textId="77777777" w:rsidR="0085196B" w:rsidRDefault="0085196B" w:rsidP="00680050">
      <w:pPr>
        <w:numPr>
          <w:ilvl w:val="1"/>
          <w:numId w:val="1"/>
        </w:numPr>
        <w:spacing w:before="120" w:after="120" w:line="276" w:lineRule="auto"/>
        <w:ind w:left="425" w:firstLine="0"/>
        <w:jc w:val="both"/>
        <w:rPr>
          <w:color w:val="000000" w:themeColor="text1"/>
        </w:rPr>
      </w:pPr>
      <w:r>
        <w:rPr>
          <w:color w:val="000000"/>
        </w:rPr>
        <w:t xml:space="preserve">O setor competente para proceder o pagamento deve verificar se a Nota Fiscal ou Fatura apresentada expressa os elementos necessários e essenciais do documento, tais como: </w:t>
      </w:r>
    </w:p>
    <w:p w14:paraId="547E72EE" w14:textId="77777777" w:rsidR="0085196B" w:rsidRPr="00680050" w:rsidRDefault="0085196B" w:rsidP="00680050">
      <w:pPr>
        <w:numPr>
          <w:ilvl w:val="2"/>
          <w:numId w:val="1"/>
        </w:numPr>
        <w:spacing w:before="120" w:after="120" w:line="276" w:lineRule="auto"/>
        <w:jc w:val="both"/>
        <w:rPr>
          <w:color w:val="000000"/>
        </w:rPr>
      </w:pPr>
      <w:r>
        <w:rPr>
          <w:color w:val="000000"/>
        </w:rPr>
        <w:t xml:space="preserve">o prazo de validade; </w:t>
      </w:r>
    </w:p>
    <w:p w14:paraId="120BE816" w14:textId="77777777" w:rsidR="0085196B" w:rsidRPr="00680050" w:rsidRDefault="0085196B" w:rsidP="00680050">
      <w:pPr>
        <w:numPr>
          <w:ilvl w:val="2"/>
          <w:numId w:val="1"/>
        </w:numPr>
        <w:spacing w:before="120" w:after="120" w:line="276" w:lineRule="auto"/>
        <w:jc w:val="both"/>
        <w:rPr>
          <w:color w:val="000000"/>
        </w:rPr>
      </w:pPr>
      <w:r>
        <w:rPr>
          <w:color w:val="000000"/>
        </w:rPr>
        <w:t xml:space="preserve">a data da emissão; </w:t>
      </w:r>
    </w:p>
    <w:p w14:paraId="6DD33C60" w14:textId="77777777" w:rsidR="0085196B" w:rsidRPr="00680050" w:rsidRDefault="0085196B" w:rsidP="00680050">
      <w:pPr>
        <w:numPr>
          <w:ilvl w:val="2"/>
          <w:numId w:val="1"/>
        </w:numPr>
        <w:spacing w:before="120" w:after="120" w:line="276" w:lineRule="auto"/>
        <w:jc w:val="both"/>
        <w:rPr>
          <w:color w:val="000000"/>
        </w:rPr>
      </w:pPr>
      <w:r>
        <w:rPr>
          <w:color w:val="000000"/>
        </w:rPr>
        <w:t xml:space="preserve">os dados do contrato e do órgão contratante; </w:t>
      </w:r>
    </w:p>
    <w:p w14:paraId="5BC02B68" w14:textId="77777777" w:rsidR="0085196B" w:rsidRPr="00680050" w:rsidRDefault="0085196B" w:rsidP="00680050">
      <w:pPr>
        <w:numPr>
          <w:ilvl w:val="2"/>
          <w:numId w:val="1"/>
        </w:numPr>
        <w:spacing w:before="120" w:after="120" w:line="276" w:lineRule="auto"/>
        <w:jc w:val="both"/>
        <w:rPr>
          <w:color w:val="000000"/>
        </w:rPr>
      </w:pPr>
      <w:r>
        <w:rPr>
          <w:color w:val="000000"/>
        </w:rPr>
        <w:t xml:space="preserve">o período de prestação dos serviços; </w:t>
      </w:r>
    </w:p>
    <w:p w14:paraId="764E0A6C" w14:textId="77777777" w:rsidR="0085196B" w:rsidRPr="00680050" w:rsidRDefault="0085196B" w:rsidP="00680050">
      <w:pPr>
        <w:numPr>
          <w:ilvl w:val="2"/>
          <w:numId w:val="1"/>
        </w:numPr>
        <w:spacing w:before="120" w:after="120" w:line="276" w:lineRule="auto"/>
        <w:jc w:val="both"/>
        <w:rPr>
          <w:color w:val="000000"/>
        </w:rPr>
      </w:pPr>
      <w:r>
        <w:rPr>
          <w:color w:val="000000"/>
        </w:rPr>
        <w:lastRenderedPageBreak/>
        <w:t xml:space="preserve">o valor a pagar; e </w:t>
      </w:r>
    </w:p>
    <w:p w14:paraId="3E2340FD" w14:textId="726B96E1" w:rsidR="0085196B" w:rsidRPr="0085196B" w:rsidRDefault="0085196B" w:rsidP="00680050">
      <w:pPr>
        <w:numPr>
          <w:ilvl w:val="2"/>
          <w:numId w:val="1"/>
        </w:numPr>
        <w:spacing w:before="120" w:after="120" w:line="276" w:lineRule="auto"/>
        <w:jc w:val="both"/>
        <w:rPr>
          <w:color w:val="000000"/>
        </w:rPr>
      </w:pPr>
      <w:r>
        <w:rPr>
          <w:color w:val="000000"/>
        </w:rPr>
        <w:t>eventual destaque do valor de retenções tributárias cabíveis.</w:t>
      </w:r>
    </w:p>
    <w:p w14:paraId="12ADEEA1" w14:textId="77777777" w:rsidR="0085196B" w:rsidRPr="0085196B" w:rsidRDefault="0085196B" w:rsidP="00680050">
      <w:pPr>
        <w:numPr>
          <w:ilvl w:val="1"/>
          <w:numId w:val="1"/>
        </w:numPr>
        <w:spacing w:before="120" w:after="120" w:line="276" w:lineRule="auto"/>
        <w:ind w:left="425" w:firstLine="0"/>
        <w:jc w:val="both"/>
        <w:rPr>
          <w:rFonts w:cs="Arial"/>
          <w:szCs w:val="20"/>
          <w:lang w:eastAsia="en-US"/>
        </w:rPr>
      </w:pPr>
      <w:r w:rsidRPr="0085196B">
        <w:rPr>
          <w:iCs/>
        </w:rPr>
        <w:t xml:space="preserve">Havendo erro </w:t>
      </w:r>
      <w:r w:rsidRPr="00680050">
        <w:rPr>
          <w:color w:val="000000"/>
        </w:rPr>
        <w:t>na</w:t>
      </w:r>
      <w:r w:rsidRPr="0085196B">
        <w:rPr>
          <w:iCs/>
        </w:rPr>
        <w:t xml:space="preserve"> apresentação da Nota Fiscal/Fatura, ou circunstância que impeça a liquidação da despesa, o </w:t>
      </w:r>
      <w:r w:rsidRPr="0085196B">
        <w:rPr>
          <w:rFonts w:cs="Arial"/>
          <w:iCs/>
          <w:szCs w:val="20"/>
        </w:rPr>
        <w:t xml:space="preserve">pagamento ficará sobrestado até que a Contratada providencie as </w:t>
      </w:r>
      <w:r w:rsidRPr="0085196B">
        <w:rPr>
          <w:iCs/>
        </w:rPr>
        <w:t>medidas</w:t>
      </w:r>
      <w:r w:rsidRPr="0085196B">
        <w:rPr>
          <w:rFonts w:cs="Arial"/>
          <w:iCs/>
          <w:szCs w:val="20"/>
        </w:rPr>
        <w:t xml:space="preserve"> saneadoras. Nesta hipótese, o prazo para pagamento iniciar-se-á após a comprovação da regularização da situação, não acarretando qualquer ônus para a Contratante;</w:t>
      </w:r>
    </w:p>
    <w:p w14:paraId="35A83FDA" w14:textId="77777777" w:rsidR="0085196B" w:rsidRDefault="0085196B" w:rsidP="00680050">
      <w:pPr>
        <w:numPr>
          <w:ilvl w:val="1"/>
          <w:numId w:val="1"/>
        </w:numPr>
        <w:spacing w:before="120" w:after="120" w:line="276" w:lineRule="auto"/>
        <w:ind w:left="425" w:firstLine="0"/>
        <w:jc w:val="both"/>
        <w:rPr>
          <w:rFonts w:cs="Arial"/>
          <w:szCs w:val="20"/>
          <w:lang w:eastAsia="en-US"/>
        </w:rPr>
      </w:pPr>
      <w:r>
        <w:t xml:space="preserve">Nos termos do item 1, do Anexo VIII-A da Instrução Normativa SEGES/MP nº 05, de 2017, será </w:t>
      </w:r>
      <w:r>
        <w:rPr>
          <w:color w:val="000000"/>
        </w:rPr>
        <w:t>efetuada</w:t>
      </w:r>
      <w:r>
        <w:rPr>
          <w:rFonts w:cs="Arial"/>
          <w:szCs w:val="20"/>
          <w:lang w:eastAsia="en-US"/>
        </w:rPr>
        <w:t xml:space="preserve"> a retenção ou glosa no pagamento, proporcional à irregularidade verificada, sem prejuízo das sanções cabíveis, caso se constate que a Contratada:</w:t>
      </w:r>
    </w:p>
    <w:p w14:paraId="12A64BDD" w14:textId="77777777" w:rsidR="0085196B" w:rsidRPr="00680050" w:rsidRDefault="0085196B" w:rsidP="00680050">
      <w:pPr>
        <w:numPr>
          <w:ilvl w:val="2"/>
          <w:numId w:val="1"/>
        </w:numPr>
        <w:spacing w:before="120" w:after="120" w:line="276" w:lineRule="auto"/>
        <w:jc w:val="both"/>
        <w:rPr>
          <w:color w:val="000000"/>
        </w:rPr>
      </w:pPr>
      <w:r>
        <w:rPr>
          <w:color w:val="000000"/>
        </w:rPr>
        <w:t xml:space="preserve">não produziu os </w:t>
      </w:r>
      <w:r w:rsidRPr="00680050">
        <w:rPr>
          <w:color w:val="000000"/>
        </w:rPr>
        <w:t>resultados acordados;</w:t>
      </w:r>
    </w:p>
    <w:p w14:paraId="10B92392" w14:textId="77777777" w:rsidR="0085196B" w:rsidRDefault="0085196B" w:rsidP="00680050">
      <w:pPr>
        <w:numPr>
          <w:ilvl w:val="2"/>
          <w:numId w:val="1"/>
        </w:numPr>
        <w:spacing w:before="120" w:after="120" w:line="276" w:lineRule="auto"/>
        <w:jc w:val="both"/>
        <w:rPr>
          <w:color w:val="000000"/>
        </w:rPr>
      </w:pPr>
      <w:r>
        <w:rPr>
          <w:color w:val="000000"/>
        </w:rPr>
        <w:t>deixou de executar as atividades contratadas, ou não as executou com a qualidade mínima exigida;</w:t>
      </w:r>
    </w:p>
    <w:p w14:paraId="29965A0D" w14:textId="77777777" w:rsidR="0085196B" w:rsidRDefault="0085196B" w:rsidP="00680050">
      <w:pPr>
        <w:numPr>
          <w:ilvl w:val="2"/>
          <w:numId w:val="1"/>
        </w:numPr>
        <w:spacing w:before="120" w:after="120" w:line="276" w:lineRule="auto"/>
        <w:jc w:val="both"/>
        <w:rPr>
          <w:color w:val="000000"/>
        </w:rPr>
      </w:pPr>
      <w:r>
        <w:rPr>
          <w:color w:val="000000"/>
        </w:rPr>
        <w:t>deixou de utilizar os materiais e recursos humanos</w:t>
      </w:r>
      <w:r w:rsidRPr="00680050">
        <w:rPr>
          <w:color w:val="000000"/>
        </w:rPr>
        <w:t xml:space="preserve"> exigidos para a execução do serviço, ou utilizou-os com qualidade ou quantidade inferior à demandada.</w:t>
      </w:r>
    </w:p>
    <w:p w14:paraId="08097F8A" w14:textId="24AE0AD4" w:rsidR="0085196B" w:rsidRDefault="0085196B" w:rsidP="00761D03">
      <w:pPr>
        <w:pStyle w:val="Citao"/>
        <w:rPr>
          <w:rFonts w:cs="Arial"/>
          <w:szCs w:val="20"/>
        </w:rPr>
      </w:pPr>
      <w:r>
        <w:rPr>
          <w:rFonts w:cs="Arial"/>
          <w:b/>
          <w:bCs/>
          <w:szCs w:val="20"/>
        </w:rPr>
        <w:t>Nota Explicativa</w:t>
      </w:r>
      <w:r>
        <w:rPr>
          <w:rFonts w:cs="Arial"/>
          <w:szCs w:val="20"/>
        </w:rPr>
        <w:t xml:space="preserve">: </w:t>
      </w:r>
      <w:r w:rsidR="00680050">
        <w:rPr>
          <w:rFonts w:cs="Arial"/>
          <w:szCs w:val="20"/>
          <w:lang w:val="pt-BR"/>
        </w:rPr>
        <w:t xml:space="preserve">Para </w:t>
      </w:r>
      <w:r>
        <w:rPr>
          <w:rFonts w:cs="Arial"/>
          <w:szCs w:val="20"/>
        </w:rPr>
        <w:t>que seja possível efetuar a glosa, é necessário definir, objetivamente,</w:t>
      </w:r>
      <w:r w:rsidR="00680050">
        <w:rPr>
          <w:rFonts w:cs="Arial"/>
          <w:szCs w:val="20"/>
          <w:lang w:val="pt-BR"/>
        </w:rPr>
        <w:t xml:space="preserve"> no IMR ou instrumento equivalente,</w:t>
      </w:r>
      <w:r>
        <w:rPr>
          <w:rFonts w:cs="Arial"/>
          <w:szCs w:val="20"/>
        </w:rPr>
        <w:t xml:space="preserve"> quais os parâmetros para mensuração do percentual do </w:t>
      </w:r>
      <w:r w:rsidRPr="00761D03">
        <w:rPr>
          <w:rFonts w:cs="Arial"/>
        </w:rPr>
        <w:t>pagamento</w:t>
      </w:r>
      <w:r>
        <w:rPr>
          <w:rFonts w:cs="Arial"/>
          <w:szCs w:val="20"/>
        </w:rPr>
        <w:t xml:space="preserve"> devido em razão dos níveis esperados de qualidade da prestação do serviço.</w:t>
      </w:r>
    </w:p>
    <w:p w14:paraId="7EBC9C83" w14:textId="77777777" w:rsidR="0085196B" w:rsidRPr="00680050" w:rsidRDefault="0085196B" w:rsidP="00680050">
      <w:pPr>
        <w:numPr>
          <w:ilvl w:val="1"/>
          <w:numId w:val="1"/>
        </w:numPr>
        <w:spacing w:before="120" w:after="120" w:line="276" w:lineRule="auto"/>
        <w:ind w:left="425" w:firstLine="0"/>
        <w:jc w:val="both"/>
        <w:rPr>
          <w:rFonts w:cs="Arial"/>
          <w:szCs w:val="20"/>
          <w:lang w:eastAsia="en-US"/>
        </w:rPr>
      </w:pPr>
      <w:r w:rsidRPr="00680050">
        <w:rPr>
          <w:rFonts w:cs="Arial"/>
          <w:szCs w:val="20"/>
          <w:lang w:eastAsia="en-US"/>
        </w:rPr>
        <w:t>Será considerada data do pagamento o dia em que constar como emitida a ordem bancária para pagamento.</w:t>
      </w:r>
    </w:p>
    <w:p w14:paraId="24CD4733" w14:textId="06B99F40" w:rsidR="0085196B" w:rsidRPr="00680050" w:rsidRDefault="0085196B" w:rsidP="00680050">
      <w:pPr>
        <w:numPr>
          <w:ilvl w:val="1"/>
          <w:numId w:val="1"/>
        </w:numPr>
        <w:spacing w:before="120" w:after="120" w:line="276" w:lineRule="auto"/>
        <w:ind w:left="425" w:firstLine="0"/>
        <w:jc w:val="both"/>
        <w:rPr>
          <w:rFonts w:cs="Arial"/>
          <w:szCs w:val="20"/>
          <w:lang w:eastAsia="en-US"/>
        </w:rPr>
      </w:pPr>
      <w:r w:rsidRPr="00680050">
        <w:rPr>
          <w:rFonts w:cs="Arial"/>
          <w:szCs w:val="20"/>
          <w:lang w:eastAsia="en-US"/>
        </w:rPr>
        <w:t xml:space="preserve">Antes de cada pagamento à contratada, será realizada consulta ao </w:t>
      </w:r>
      <w:r w:rsidR="000B1A17">
        <w:rPr>
          <w:rFonts w:cs="Arial"/>
          <w:szCs w:val="20"/>
          <w:lang w:eastAsia="en-US"/>
        </w:rPr>
        <w:t>SICAF</w:t>
      </w:r>
      <w:r w:rsidRPr="00680050">
        <w:rPr>
          <w:rFonts w:cs="Arial"/>
          <w:szCs w:val="20"/>
          <w:lang w:eastAsia="en-US"/>
        </w:rPr>
        <w:t xml:space="preserve"> para verificar a manutenção das condições de habilitação exigidas </w:t>
      </w:r>
      <w:r w:rsidR="002E7E45">
        <w:rPr>
          <w:rFonts w:cs="Arial"/>
          <w:szCs w:val="20"/>
          <w:lang w:eastAsia="en-US"/>
        </w:rPr>
        <w:t>neste Projeto Básico</w:t>
      </w:r>
      <w:r w:rsidRPr="00680050">
        <w:rPr>
          <w:rFonts w:cs="Arial"/>
          <w:szCs w:val="20"/>
          <w:lang w:eastAsia="en-US"/>
        </w:rPr>
        <w:t xml:space="preserve">. </w:t>
      </w:r>
    </w:p>
    <w:p w14:paraId="723141DF" w14:textId="5DFC5094" w:rsidR="0085196B" w:rsidRPr="00680050" w:rsidRDefault="0085196B" w:rsidP="00680050">
      <w:pPr>
        <w:numPr>
          <w:ilvl w:val="1"/>
          <w:numId w:val="1"/>
        </w:numPr>
        <w:spacing w:before="120" w:after="120" w:line="276" w:lineRule="auto"/>
        <w:ind w:left="425" w:firstLine="0"/>
        <w:jc w:val="both"/>
        <w:rPr>
          <w:rFonts w:cs="Arial"/>
          <w:szCs w:val="20"/>
          <w:lang w:eastAsia="en-US"/>
        </w:rPr>
      </w:pPr>
      <w:r w:rsidRPr="00680050">
        <w:rPr>
          <w:rFonts w:cs="Arial"/>
          <w:szCs w:val="20"/>
          <w:lang w:eastAsia="en-US"/>
        </w:rPr>
        <w:t xml:space="preserve">Constatando-se, junto ao </w:t>
      </w:r>
      <w:r w:rsidR="000B1A17">
        <w:rPr>
          <w:rFonts w:cs="Arial"/>
          <w:szCs w:val="20"/>
          <w:lang w:eastAsia="en-US"/>
        </w:rPr>
        <w:t>SICAF</w:t>
      </w:r>
      <w:r w:rsidRPr="00680050">
        <w:rPr>
          <w:rFonts w:cs="Arial"/>
          <w:szCs w:val="20"/>
          <w:lang w:eastAsia="en-US"/>
        </w:rPr>
        <w:t>, a situação de irregularidade da contratada, será providenciada sua notificação, por escrito, para que, no prazo de 5 (cinco) dias úteis, regularize sua situação ou, no mesmo prazo, apresente sua defesa. O prazo poderá ser prorrogado uma vez, por igual período, a critério da contratante.</w:t>
      </w:r>
    </w:p>
    <w:p w14:paraId="66B8F9C0" w14:textId="6F0944D6" w:rsidR="0085196B" w:rsidRPr="00680050" w:rsidRDefault="0085196B" w:rsidP="00680050">
      <w:pPr>
        <w:numPr>
          <w:ilvl w:val="1"/>
          <w:numId w:val="1"/>
        </w:numPr>
        <w:spacing w:before="120" w:after="120" w:line="276" w:lineRule="auto"/>
        <w:ind w:left="425" w:firstLine="0"/>
        <w:jc w:val="both"/>
        <w:rPr>
          <w:rFonts w:cs="Arial"/>
          <w:szCs w:val="20"/>
          <w:lang w:eastAsia="en-US"/>
        </w:rPr>
      </w:pPr>
      <w:r w:rsidRPr="00680050">
        <w:rPr>
          <w:rFonts w:cs="Arial"/>
          <w:szCs w:val="20"/>
          <w:lang w:eastAsia="en-US"/>
        </w:rPr>
        <w:t xml:space="preserve">Previamente à emissão de nota de empenho e a cada pagamento, a Administração deverá realizar consulta ao </w:t>
      </w:r>
      <w:r w:rsidR="000B1A17">
        <w:rPr>
          <w:rFonts w:cs="Arial"/>
          <w:szCs w:val="20"/>
          <w:lang w:eastAsia="en-US"/>
        </w:rPr>
        <w:t>SICAF</w:t>
      </w:r>
      <w:r w:rsidRPr="00680050">
        <w:rPr>
          <w:rFonts w:cs="Arial"/>
          <w:szCs w:val="20"/>
          <w:lang w:eastAsia="en-US"/>
        </w:rPr>
        <w:t xml:space="preserve"> para identificar possível suspensão temporária de participação em licitação, no âmbito do órgão ou entidade, proibição de contratar com o Poder Público, bem como ocorrências impeditivas indiretas, observado o disposto no art. 29, da Instrução Normativa nº 3, de 26 de abril de 2018.</w:t>
      </w:r>
    </w:p>
    <w:p w14:paraId="615230C3" w14:textId="77777777" w:rsidR="0085196B" w:rsidRPr="00680050" w:rsidRDefault="0085196B" w:rsidP="00680050">
      <w:pPr>
        <w:numPr>
          <w:ilvl w:val="1"/>
          <w:numId w:val="1"/>
        </w:numPr>
        <w:spacing w:before="120" w:after="120" w:line="276" w:lineRule="auto"/>
        <w:ind w:left="425" w:firstLine="0"/>
        <w:jc w:val="both"/>
        <w:rPr>
          <w:rFonts w:cs="Arial"/>
          <w:szCs w:val="20"/>
          <w:lang w:eastAsia="en-US"/>
        </w:rPr>
      </w:pPr>
      <w:r w:rsidRPr="00680050">
        <w:rPr>
          <w:rFonts w:cs="Arial"/>
          <w:szCs w:val="20"/>
          <w:lang w:eastAsia="en-US"/>
        </w:rPr>
        <w:t xml:space="preserve">Não havendo regularização ou sendo a defesa considerada improcedente, a contratante deverá comunicar aos órgãos responsáveis pela fiscalização da regularidade fiscal quanto à inadimplência da contratada, bem como quanto à existência de pagamento a ser efetuado, para que sejam acionados os meios pertinentes e necessários para garantir o recebimento de seus créditos.  </w:t>
      </w:r>
    </w:p>
    <w:p w14:paraId="292585E7" w14:textId="77777777" w:rsidR="0085196B" w:rsidRPr="00680050" w:rsidRDefault="0085196B" w:rsidP="00680050">
      <w:pPr>
        <w:numPr>
          <w:ilvl w:val="1"/>
          <w:numId w:val="1"/>
        </w:numPr>
        <w:spacing w:before="120" w:after="120" w:line="276" w:lineRule="auto"/>
        <w:ind w:left="425" w:firstLine="0"/>
        <w:jc w:val="both"/>
        <w:rPr>
          <w:rFonts w:cs="Arial"/>
          <w:szCs w:val="20"/>
          <w:lang w:eastAsia="en-US"/>
        </w:rPr>
      </w:pPr>
      <w:r w:rsidRPr="00680050">
        <w:rPr>
          <w:rFonts w:cs="Arial"/>
          <w:szCs w:val="20"/>
          <w:lang w:eastAsia="en-US"/>
        </w:rPr>
        <w:t xml:space="preserve">Persistindo a irregularidade, a contratante deverá adotar as medidas necessárias à rescisão contratual nos autos do processo administrativo correspondente, assegurada à contratada a ampla defesa. </w:t>
      </w:r>
    </w:p>
    <w:p w14:paraId="1F8EB953" w14:textId="6A6E7F3B" w:rsidR="0085196B" w:rsidRPr="00680050" w:rsidRDefault="0085196B" w:rsidP="00680050">
      <w:pPr>
        <w:numPr>
          <w:ilvl w:val="1"/>
          <w:numId w:val="1"/>
        </w:numPr>
        <w:spacing w:before="120" w:after="120" w:line="276" w:lineRule="auto"/>
        <w:ind w:left="425" w:firstLine="0"/>
        <w:jc w:val="both"/>
        <w:rPr>
          <w:rFonts w:cs="Arial"/>
          <w:szCs w:val="20"/>
          <w:lang w:eastAsia="en-US"/>
        </w:rPr>
      </w:pPr>
      <w:r w:rsidRPr="00680050">
        <w:rPr>
          <w:rFonts w:cs="Arial"/>
          <w:szCs w:val="20"/>
          <w:lang w:eastAsia="en-US"/>
        </w:rPr>
        <w:t xml:space="preserve">Havendo a efetiva execução do objeto, os pagamentos serão realizados normalmente, até que se decida pela rescisão do contrato, caso a contratada não regularize sua situação junto ao </w:t>
      </w:r>
      <w:r w:rsidR="000B1A17">
        <w:rPr>
          <w:rFonts w:cs="Arial"/>
          <w:szCs w:val="20"/>
          <w:lang w:eastAsia="en-US"/>
        </w:rPr>
        <w:t>SICAF</w:t>
      </w:r>
      <w:r w:rsidRPr="00680050">
        <w:rPr>
          <w:rFonts w:cs="Arial"/>
          <w:szCs w:val="20"/>
          <w:lang w:eastAsia="en-US"/>
        </w:rPr>
        <w:t xml:space="preserve">.  </w:t>
      </w:r>
    </w:p>
    <w:p w14:paraId="1260C12C" w14:textId="77777777" w:rsidR="00305133" w:rsidRDefault="0085196B" w:rsidP="00680050">
      <w:pPr>
        <w:numPr>
          <w:ilvl w:val="2"/>
          <w:numId w:val="1"/>
        </w:numPr>
        <w:spacing w:before="120" w:after="120" w:line="276" w:lineRule="auto"/>
        <w:jc w:val="both"/>
        <w:rPr>
          <w:rFonts w:cs="Arial"/>
          <w:szCs w:val="20"/>
          <w:lang w:eastAsia="en-US"/>
        </w:rPr>
      </w:pPr>
      <w:r w:rsidRPr="00680050">
        <w:rPr>
          <w:rFonts w:cs="Arial"/>
          <w:szCs w:val="20"/>
          <w:lang w:eastAsia="en-US"/>
        </w:rPr>
        <w:t xml:space="preserve">Será rescindido o contrato em execução com a contratada inadimplente no </w:t>
      </w:r>
      <w:r w:rsidR="000B1A17">
        <w:rPr>
          <w:rFonts w:cs="Arial"/>
          <w:szCs w:val="20"/>
          <w:lang w:eastAsia="en-US"/>
        </w:rPr>
        <w:t>SICAF</w:t>
      </w:r>
      <w:r w:rsidRPr="00680050">
        <w:rPr>
          <w:rFonts w:cs="Arial"/>
          <w:szCs w:val="20"/>
          <w:lang w:eastAsia="en-US"/>
        </w:rPr>
        <w:t>, salvo por motivo de economicidade, segurança nacional ou outro de interesse público de alta relevância, devidamente justificado, em qualquer caso, pela máxima autoridade da contratante.</w:t>
      </w:r>
    </w:p>
    <w:p w14:paraId="416866CA" w14:textId="75B62F28" w:rsidR="0085196B" w:rsidRPr="005C224B" w:rsidRDefault="00D727AE" w:rsidP="00680050">
      <w:pPr>
        <w:numPr>
          <w:ilvl w:val="2"/>
          <w:numId w:val="1"/>
        </w:numPr>
        <w:spacing w:before="120" w:after="120" w:line="276" w:lineRule="auto"/>
        <w:jc w:val="both"/>
        <w:rPr>
          <w:rFonts w:cs="Arial"/>
          <w:szCs w:val="20"/>
          <w:highlight w:val="yellow"/>
          <w:lang w:eastAsia="en-US"/>
        </w:rPr>
      </w:pPr>
      <w:r w:rsidRPr="005C224B">
        <w:rPr>
          <w:rFonts w:cs="Arial"/>
          <w:szCs w:val="20"/>
          <w:highlight w:val="yellow"/>
          <w:lang w:eastAsia="en-US"/>
        </w:rPr>
        <w:lastRenderedPageBreak/>
        <w:t xml:space="preserve">Além do disposto no subitem acima, poderá a autoridade competente, na forma do art. 4º-F da Lei nº 13.979/20, dispensar a apresentação de documentação de regularidade fiscal ou trabalhista (salvo a comprobatória de </w:t>
      </w:r>
      <w:r w:rsidR="00C7445F" w:rsidRPr="005C224B">
        <w:rPr>
          <w:rFonts w:cs="Arial"/>
          <w:szCs w:val="20"/>
          <w:highlight w:val="yellow"/>
          <w:lang w:eastAsia="en-US"/>
        </w:rPr>
        <w:t>regularidade com a Seguridade Social), de forma excepcional e justificada, no caso de haver restrição de fornecedores ou prestadores de serviços</w:t>
      </w:r>
      <w:r w:rsidR="0085196B" w:rsidRPr="005C224B">
        <w:rPr>
          <w:rFonts w:cs="Arial"/>
          <w:szCs w:val="20"/>
          <w:highlight w:val="yellow"/>
          <w:lang w:eastAsia="en-US"/>
        </w:rPr>
        <w:t xml:space="preserve"> </w:t>
      </w:r>
    </w:p>
    <w:p w14:paraId="5D3C31B7" w14:textId="67BEED27" w:rsidR="0085196B" w:rsidRPr="00680050" w:rsidRDefault="0085196B" w:rsidP="00680050">
      <w:pPr>
        <w:numPr>
          <w:ilvl w:val="1"/>
          <w:numId w:val="1"/>
        </w:numPr>
        <w:spacing w:before="120" w:after="120" w:line="276" w:lineRule="auto"/>
        <w:ind w:left="425" w:firstLine="0"/>
        <w:jc w:val="both"/>
        <w:rPr>
          <w:rFonts w:cs="Arial"/>
          <w:szCs w:val="20"/>
          <w:lang w:eastAsia="en-US"/>
        </w:rPr>
      </w:pPr>
      <w:r w:rsidRPr="00680050">
        <w:rPr>
          <w:rFonts w:cs="Arial"/>
          <w:szCs w:val="20"/>
          <w:lang w:eastAsia="en-US"/>
        </w:rPr>
        <w:t>Quando do pagamento, será efetuada a retenção tributária prevista na legislação aplicável, em especial a prevista no artigo 31 da Lei 8.212, de 1993, nos termos do item 6 do Anexo XI da IN SEGES/</w:t>
      </w:r>
      <w:r w:rsidR="000B1A17">
        <w:rPr>
          <w:rFonts w:cs="Arial"/>
          <w:szCs w:val="20"/>
          <w:lang w:eastAsia="en-US"/>
        </w:rPr>
        <w:t>MP</w:t>
      </w:r>
      <w:r w:rsidRPr="00680050">
        <w:rPr>
          <w:rFonts w:cs="Arial"/>
          <w:szCs w:val="20"/>
          <w:lang w:eastAsia="en-US"/>
        </w:rPr>
        <w:t xml:space="preserve"> n. 5/2017, quando couber.</w:t>
      </w:r>
    </w:p>
    <w:p w14:paraId="694C2D9E" w14:textId="77777777" w:rsidR="0085196B" w:rsidRPr="00B75C3F" w:rsidRDefault="0085196B" w:rsidP="0085196B">
      <w:pPr>
        <w:spacing w:before="120" w:after="120" w:line="276" w:lineRule="auto"/>
        <w:jc w:val="both"/>
        <w:rPr>
          <w:rFonts w:cs="Arial"/>
          <w:color w:val="000000"/>
          <w:lang w:eastAsia="en-US"/>
        </w:rPr>
      </w:pPr>
    </w:p>
    <w:p w14:paraId="638C71E1" w14:textId="5472B0D9" w:rsidR="0085196B" w:rsidRPr="00B75C3F" w:rsidRDefault="0085196B" w:rsidP="0085196B">
      <w:pPr>
        <w:pStyle w:val="Citao"/>
        <w:rPr>
          <w:rFonts w:cs="Arial"/>
          <w:color w:val="000000" w:themeColor="text1"/>
          <w:lang w:eastAsia="pt-BR"/>
        </w:rPr>
      </w:pPr>
      <w:r w:rsidRPr="00B75C3F">
        <w:rPr>
          <w:rFonts w:cs="Arial"/>
          <w:b/>
        </w:rPr>
        <w:t xml:space="preserve">Nota Explicativa: </w:t>
      </w:r>
      <w:r w:rsidRPr="00B75C3F">
        <w:rPr>
          <w:rFonts w:cs="Arial"/>
        </w:rPr>
        <w:t>Atentar que a natureza do contrato e o objeto da contratação que irão determinar a retenção tributária eventualmente cabível, bem como a possibilidade de a empresa se beneficiar da condição de optante do Simples Nacional, dentre outras questões de caráter tributário.</w:t>
      </w:r>
    </w:p>
    <w:p w14:paraId="6EEBCC14" w14:textId="464B5E6F" w:rsidR="0085196B" w:rsidRPr="00680050" w:rsidRDefault="0085196B" w:rsidP="00680050">
      <w:pPr>
        <w:numPr>
          <w:ilvl w:val="1"/>
          <w:numId w:val="1"/>
        </w:numPr>
        <w:spacing w:before="120" w:after="120" w:line="276" w:lineRule="auto"/>
        <w:ind w:left="425" w:firstLine="0"/>
        <w:jc w:val="both"/>
        <w:rPr>
          <w:rFonts w:cs="Arial"/>
          <w:szCs w:val="20"/>
          <w:lang w:eastAsia="en-US"/>
        </w:rPr>
      </w:pPr>
      <w:r w:rsidRPr="00680050">
        <w:rPr>
          <w:rFonts w:cs="Arial"/>
          <w:szCs w:val="20"/>
          <w:lang w:eastAsia="en-US"/>
        </w:rPr>
        <w:t>É vedado o pagamento, a qualquer título, por serviços prestados, à empresa privada que tenha em seu quadro societário servidor público da ativa do órgão contratante, com fundamento na Lei de Diretrizes Orçamentárias vigente.</w:t>
      </w:r>
    </w:p>
    <w:p w14:paraId="67010177" w14:textId="41A21D30" w:rsidR="0085196B" w:rsidRPr="00B75C3F" w:rsidRDefault="0085196B" w:rsidP="0085196B">
      <w:pPr>
        <w:pStyle w:val="Citao"/>
        <w:rPr>
          <w:rFonts w:cs="Arial"/>
        </w:rPr>
      </w:pPr>
      <w:r w:rsidRPr="00B75C3F">
        <w:rPr>
          <w:rFonts w:cs="Arial"/>
          <w:b/>
        </w:rPr>
        <w:t>Nota Explicativa:</w:t>
      </w:r>
      <w:r w:rsidRPr="00B75C3F">
        <w:rPr>
          <w:rFonts w:cs="Arial"/>
        </w:rPr>
        <w:t xml:space="preserve"> Verificar se a LDO vigente mantém essa previsão. Além disso, a Administração deve verificar no </w:t>
      </w:r>
      <w:r w:rsidR="000B1A17">
        <w:rPr>
          <w:rFonts w:cs="Arial"/>
        </w:rPr>
        <w:t>SICAF</w:t>
      </w:r>
      <w:r w:rsidRPr="00B75C3F">
        <w:rPr>
          <w:rFonts w:cs="Arial"/>
        </w:rPr>
        <w:t>, ou por outros meios, a eventual existência de vínculos dessa natureza.</w:t>
      </w:r>
    </w:p>
    <w:p w14:paraId="08F7326E" w14:textId="77777777" w:rsidR="00D11E43" w:rsidRPr="00D83F1C" w:rsidRDefault="00D11E43" w:rsidP="00D11E43">
      <w:pPr>
        <w:numPr>
          <w:ilvl w:val="1"/>
          <w:numId w:val="1"/>
        </w:numPr>
        <w:spacing w:before="120" w:after="120" w:line="276" w:lineRule="auto"/>
        <w:jc w:val="both"/>
        <w:rPr>
          <w:rFonts w:cs="Arial"/>
          <w:i/>
          <w:iCs/>
          <w:color w:val="FF0000"/>
          <w:szCs w:val="20"/>
          <w:highlight w:val="lightGray"/>
        </w:rPr>
      </w:pPr>
      <w:r w:rsidRPr="00D83F1C">
        <w:rPr>
          <w:rFonts w:cs="Arial"/>
          <w:i/>
          <w:iCs/>
          <w:color w:val="FF0000"/>
          <w:szCs w:val="20"/>
          <w:highlight w:val="lightGray"/>
        </w:rPr>
        <w:t xml:space="preserve">A parcela mensal a ser paga a título de aviso prévio trabalhado e indenizado corresponderá, no </w:t>
      </w:r>
      <w:r w:rsidRPr="00D83F1C">
        <w:rPr>
          <w:rFonts w:cs="Arial"/>
          <w:i/>
          <w:iCs/>
          <w:color w:val="FF0000"/>
          <w:szCs w:val="20"/>
          <w:highlight w:val="lightGray"/>
          <w:lang w:eastAsia="en-US"/>
        </w:rPr>
        <w:t>primeiro</w:t>
      </w:r>
      <w:r w:rsidRPr="00D83F1C">
        <w:rPr>
          <w:rFonts w:cs="Arial"/>
          <w:i/>
          <w:iCs/>
          <w:color w:val="FF0000"/>
          <w:szCs w:val="20"/>
          <w:highlight w:val="lightGray"/>
        </w:rPr>
        <w:t xml:space="preserve"> ano de contratação, ao percentual originalmente fixado na planilha de preços.</w:t>
      </w:r>
    </w:p>
    <w:p w14:paraId="0E564C67" w14:textId="77777777" w:rsidR="00D11E43" w:rsidRPr="00D83F1C" w:rsidRDefault="00D11E43" w:rsidP="00D11E43">
      <w:pPr>
        <w:numPr>
          <w:ilvl w:val="2"/>
          <w:numId w:val="1"/>
        </w:numPr>
        <w:spacing w:before="120" w:after="120" w:line="276" w:lineRule="auto"/>
        <w:jc w:val="both"/>
        <w:rPr>
          <w:rFonts w:cs="Arial"/>
          <w:i/>
          <w:iCs/>
          <w:color w:val="FF0000"/>
          <w:szCs w:val="20"/>
          <w:highlight w:val="lightGray"/>
        </w:rPr>
      </w:pPr>
      <w:r w:rsidRPr="00D83F1C">
        <w:rPr>
          <w:rFonts w:cs="Arial"/>
          <w:i/>
          <w:iCs/>
          <w:color w:val="FF0000"/>
          <w:szCs w:val="20"/>
          <w:highlight w:val="lightGray"/>
        </w:rPr>
        <w:t>Não tendo havido a incidência de custos com aviso prévio trabalhado e indenizado, a prorrogação contratual seguinte deverá prever o pagamento do percentual máximo equivalente a 03 (três) dias a mais por ano de serviço, até o limite compatível com o prazo total de vigência contratual.</w:t>
      </w:r>
    </w:p>
    <w:p w14:paraId="1FBDC5DD" w14:textId="77777777" w:rsidR="00D11E43" w:rsidRPr="00D83F1C" w:rsidRDefault="00D11E43" w:rsidP="00D11E43">
      <w:pPr>
        <w:numPr>
          <w:ilvl w:val="2"/>
          <w:numId w:val="1"/>
        </w:numPr>
        <w:spacing w:before="120" w:after="120" w:line="276" w:lineRule="auto"/>
        <w:jc w:val="both"/>
        <w:rPr>
          <w:rFonts w:cs="Arial"/>
          <w:i/>
          <w:iCs/>
          <w:color w:val="FF0000"/>
          <w:szCs w:val="20"/>
          <w:highlight w:val="lightGray"/>
        </w:rPr>
      </w:pPr>
      <w:r w:rsidRPr="00D83F1C">
        <w:rPr>
          <w:rFonts w:cs="Arial"/>
          <w:i/>
          <w:iCs/>
          <w:color w:val="FF0000"/>
          <w:szCs w:val="20"/>
          <w:highlight w:val="lightGray"/>
        </w:rPr>
        <w:t>A adequação de pagamento de que trata o subitem anterior deverá ser prevista em termo aditivo.</w:t>
      </w:r>
    </w:p>
    <w:p w14:paraId="4E5C7CD6" w14:textId="77777777" w:rsidR="00D11E43" w:rsidRPr="00D83F1C" w:rsidRDefault="00D11E43" w:rsidP="00D11E43">
      <w:pPr>
        <w:numPr>
          <w:ilvl w:val="2"/>
          <w:numId w:val="1"/>
        </w:numPr>
        <w:spacing w:before="120" w:after="120" w:line="276" w:lineRule="auto"/>
        <w:jc w:val="both"/>
        <w:rPr>
          <w:rFonts w:cs="Arial"/>
          <w:i/>
          <w:iCs/>
          <w:color w:val="FF0000"/>
          <w:szCs w:val="20"/>
          <w:highlight w:val="lightGray"/>
        </w:rPr>
      </w:pPr>
      <w:r w:rsidRPr="00D83F1C">
        <w:rPr>
          <w:rFonts w:cs="Arial"/>
          <w:i/>
          <w:iCs/>
          <w:color w:val="FF0000"/>
          <w:szCs w:val="20"/>
          <w:highlight w:val="lightGray"/>
        </w:rPr>
        <w:t>Caso tenha ocorrido a incidência parcial ou total dos custos com aviso prévio trabalhado e/ou indenizado no primeiro ano de contratação, tais rubricas deverão ser mantidas na planilha de forma complementar/proporcional, devendo o órgão contratante esclarecer a metodologia de cálculo adotada.</w:t>
      </w:r>
    </w:p>
    <w:p w14:paraId="4D2DF781" w14:textId="77777777" w:rsidR="00D11E43" w:rsidRPr="00D83F1C" w:rsidRDefault="00D11E43" w:rsidP="00D11E43">
      <w:pPr>
        <w:pStyle w:val="GradeColorida-nfase11"/>
        <w:rPr>
          <w:rFonts w:ascii="Arial" w:hAnsi="Arial" w:cs="Arial"/>
          <w:szCs w:val="20"/>
          <w:highlight w:val="lightGray"/>
        </w:rPr>
      </w:pPr>
      <w:r w:rsidRPr="00D83F1C">
        <w:rPr>
          <w:rFonts w:ascii="Arial" w:hAnsi="Arial" w:cs="Arial"/>
          <w:b/>
          <w:szCs w:val="20"/>
          <w:highlight w:val="lightGray"/>
        </w:rPr>
        <w:t>Nota explicativa</w:t>
      </w:r>
      <w:r w:rsidRPr="00D83F1C">
        <w:rPr>
          <w:rFonts w:ascii="Arial" w:hAnsi="Arial" w:cs="Arial"/>
          <w:szCs w:val="20"/>
          <w:highlight w:val="lightGray"/>
        </w:rPr>
        <w:t xml:space="preserve">: Os itens acima foram acrescentados em virtude do Acórdão n. 1186/2017- TCU-Plenário e das orientações expedidas pela Secretaria de Gestão do Ministério do Planejamento, Desenvolvimento e Gestão em relação aos impactos da reforma trabalhista nos contratos da Administração, com base na Nota Técnica nº 652/2017-MP (Disponível em: </w:t>
      </w:r>
      <w:hyperlink r:id="rId11" w:anchor="P6" w:history="1">
        <w:r w:rsidRPr="00D83F1C">
          <w:rPr>
            <w:rStyle w:val="Hyperlink"/>
            <w:rFonts w:ascii="Arial" w:hAnsi="Arial" w:cs="Arial"/>
            <w:szCs w:val="20"/>
            <w:highlight w:val="lightGray"/>
          </w:rPr>
          <w:t>https://www.comprasgovernamentais.gov.br/index.php/orientacoes-e-procedimentos/orientacoes-reformatrabalhista#P6</w:t>
        </w:r>
      </w:hyperlink>
      <w:r w:rsidRPr="00D83F1C">
        <w:rPr>
          <w:rFonts w:ascii="Arial" w:hAnsi="Arial" w:cs="Arial"/>
          <w:szCs w:val="20"/>
          <w:highlight w:val="lightGray"/>
        </w:rPr>
        <w:t>).</w:t>
      </w:r>
    </w:p>
    <w:p w14:paraId="777D00ED" w14:textId="77777777" w:rsidR="00D11E43" w:rsidRPr="00D83F1C" w:rsidRDefault="00D11E43" w:rsidP="00D11E43">
      <w:pPr>
        <w:pStyle w:val="GradeColorida-nfase11"/>
        <w:rPr>
          <w:rFonts w:ascii="Arial" w:hAnsi="Arial" w:cs="Arial"/>
          <w:szCs w:val="20"/>
          <w:highlight w:val="lightGray"/>
        </w:rPr>
      </w:pPr>
      <w:r w:rsidRPr="00D83F1C">
        <w:rPr>
          <w:rFonts w:ascii="Arial" w:hAnsi="Arial" w:cs="Arial"/>
          <w:szCs w:val="20"/>
          <w:highlight w:val="lightGray"/>
        </w:rPr>
        <w:t>O TCU considera que os percentuais de aviso prévio trabalhado e indenizado da planilha de composição de preços da Administração são de 1,94% e 0,46% respectivamente (Acórdãos n. 1904/2007 -Plenário, n. 3006/2010-Plenário e n. 11186/2017-Plenário). Recomenda-se que a adoção de metodologia de cálculo diversa seja devidamente demonstrada no processo em memória de cálculo com esclarecimentos.</w:t>
      </w:r>
    </w:p>
    <w:p w14:paraId="119987F9" w14:textId="77777777" w:rsidR="00D11E43" w:rsidRPr="00D83F1C" w:rsidRDefault="00D11E43" w:rsidP="00D11E43">
      <w:pPr>
        <w:numPr>
          <w:ilvl w:val="1"/>
          <w:numId w:val="1"/>
        </w:numPr>
        <w:spacing w:before="120" w:after="120" w:line="276" w:lineRule="auto"/>
        <w:ind w:left="425" w:firstLine="0"/>
        <w:jc w:val="both"/>
        <w:rPr>
          <w:rFonts w:cs="Arial"/>
          <w:i/>
          <w:iCs/>
          <w:color w:val="FF0000"/>
          <w:szCs w:val="20"/>
          <w:highlight w:val="lightGray"/>
          <w:lang w:eastAsia="en-US"/>
        </w:rPr>
      </w:pPr>
      <w:r w:rsidRPr="00D83F1C">
        <w:rPr>
          <w:rFonts w:cs="Arial"/>
          <w:i/>
          <w:iCs/>
          <w:color w:val="FF0000"/>
          <w:szCs w:val="20"/>
          <w:highlight w:val="lightGray"/>
        </w:rPr>
        <w:t xml:space="preserve">A Contratante providenciará o desconto na fatura a ser paga do valor </w:t>
      </w:r>
      <w:r w:rsidRPr="00D83F1C">
        <w:rPr>
          <w:rFonts w:eastAsia="Calibri" w:cs="Arial"/>
          <w:i/>
          <w:iCs/>
          <w:color w:val="FF0000"/>
          <w:szCs w:val="20"/>
          <w:highlight w:val="lightGray"/>
          <w:lang w:eastAsia="en-US"/>
        </w:rPr>
        <w:t>global</w:t>
      </w:r>
      <w:r w:rsidRPr="00D83F1C">
        <w:rPr>
          <w:rFonts w:cs="Arial"/>
          <w:i/>
          <w:iCs/>
          <w:color w:val="FF0000"/>
          <w:szCs w:val="20"/>
          <w:highlight w:val="lightGray"/>
        </w:rPr>
        <w:t xml:space="preserve"> pago a título de vale-transporte em relação aos empregados da Contratada que expressamente optaram por não receber o benefício previsto na Lei nº 7.418, de 16 de dezembro de 1985, regulamentado pelo Decreto nº 95.247, de 17 de novembro de 1987. </w:t>
      </w:r>
    </w:p>
    <w:p w14:paraId="4A02294F" w14:textId="77777777" w:rsidR="00D11E43" w:rsidRPr="00841AD8" w:rsidRDefault="00D11E43" w:rsidP="00D11E43">
      <w:pPr>
        <w:pBdr>
          <w:top w:val="single" w:sz="4" w:space="1" w:color="auto"/>
          <w:left w:val="single" w:sz="4" w:space="4" w:color="auto"/>
          <w:bottom w:val="single" w:sz="4" w:space="1" w:color="auto"/>
          <w:right w:val="single" w:sz="4" w:space="4" w:color="auto"/>
        </w:pBdr>
        <w:shd w:val="clear" w:color="auto" w:fill="FFFFCC"/>
        <w:spacing w:before="120" w:after="120" w:line="276" w:lineRule="auto"/>
        <w:ind w:right="-15"/>
        <w:jc w:val="both"/>
        <w:rPr>
          <w:rFonts w:cs="Arial"/>
          <w:szCs w:val="20"/>
          <w:lang w:eastAsia="en-US"/>
        </w:rPr>
      </w:pPr>
      <w:r w:rsidRPr="00D83F1C">
        <w:rPr>
          <w:rFonts w:cs="Arial"/>
          <w:b/>
          <w:szCs w:val="20"/>
          <w:highlight w:val="lightGray"/>
        </w:rPr>
        <w:t>Nota Explicativa:</w:t>
      </w:r>
      <w:r w:rsidRPr="00D83F1C">
        <w:rPr>
          <w:rFonts w:cs="Arial"/>
          <w:szCs w:val="20"/>
          <w:highlight w:val="lightGray"/>
        </w:rPr>
        <w:t xml:space="preserve"> </w:t>
      </w:r>
      <w:r w:rsidRPr="00D83F1C">
        <w:rPr>
          <w:rFonts w:cs="Arial"/>
          <w:i/>
          <w:szCs w:val="20"/>
          <w:highlight w:val="lightGray"/>
        </w:rPr>
        <w:t>O item acima</w:t>
      </w:r>
      <w:r w:rsidRPr="00D83F1C">
        <w:rPr>
          <w:rFonts w:cs="Arial"/>
          <w:szCs w:val="20"/>
          <w:highlight w:val="lightGray"/>
        </w:rPr>
        <w:t xml:space="preserve"> </w:t>
      </w:r>
      <w:r w:rsidRPr="00D83F1C">
        <w:rPr>
          <w:rFonts w:cs="Arial"/>
          <w:i/>
          <w:szCs w:val="20"/>
          <w:highlight w:val="lightGray"/>
        </w:rPr>
        <w:t>foi acrescentado em decorrência do disposto na Orientação Normativa SLTI/MP n.º 3, de 10 de setembro de 2014.</w:t>
      </w:r>
      <w:r w:rsidRPr="00841AD8">
        <w:rPr>
          <w:rFonts w:cs="Arial"/>
          <w:szCs w:val="20"/>
        </w:rPr>
        <w:t xml:space="preserve"> </w:t>
      </w:r>
    </w:p>
    <w:p w14:paraId="021FCE97" w14:textId="15788E9F" w:rsidR="0085196B" w:rsidRPr="00D11E43" w:rsidRDefault="0085196B" w:rsidP="00DE710A">
      <w:pPr>
        <w:numPr>
          <w:ilvl w:val="1"/>
          <w:numId w:val="1"/>
        </w:numPr>
        <w:spacing w:before="120" w:after="120" w:line="276" w:lineRule="auto"/>
        <w:ind w:left="425" w:firstLine="0"/>
        <w:jc w:val="both"/>
        <w:rPr>
          <w:rFonts w:cs="Arial"/>
          <w:szCs w:val="20"/>
          <w:lang w:eastAsia="en-US"/>
        </w:rPr>
      </w:pPr>
      <w:r w:rsidRPr="00D11E43">
        <w:rPr>
          <w:rFonts w:cs="Arial"/>
          <w:szCs w:val="20"/>
          <w:lang w:eastAsia="en-US"/>
        </w:rPr>
        <w:lastRenderedPageBreak/>
        <w:t xml:space="preserve"> Nos casos de eventuais atrasos de pagamento, desde que a Contratada não tenha concorrido, de alguma forma, para tanto, fica convencionado que a taxa de compensação financeira devida pela Contratante, entre a data do vencimento e o efetivo adimplemento da parcela é calculada mediante a aplicação da seguinte fórmula:</w:t>
      </w:r>
    </w:p>
    <w:p w14:paraId="194516A1" w14:textId="77777777" w:rsidR="0085196B" w:rsidRPr="00B75C3F" w:rsidRDefault="0085196B" w:rsidP="0085196B">
      <w:pPr>
        <w:spacing w:line="276" w:lineRule="auto"/>
        <w:ind w:left="426" w:firstLine="708"/>
        <w:jc w:val="both"/>
        <w:rPr>
          <w:rFonts w:cs="Arial"/>
          <w:szCs w:val="20"/>
        </w:rPr>
      </w:pPr>
      <w:r w:rsidRPr="00B75C3F">
        <w:rPr>
          <w:rFonts w:cs="Arial"/>
          <w:szCs w:val="20"/>
        </w:rPr>
        <w:t>EM = I x N x VP, sendo:</w:t>
      </w:r>
    </w:p>
    <w:p w14:paraId="0A81D292" w14:textId="77777777" w:rsidR="0085196B" w:rsidRPr="00B75C3F" w:rsidRDefault="0085196B" w:rsidP="0085196B">
      <w:pPr>
        <w:tabs>
          <w:tab w:val="left" w:pos="1701"/>
        </w:tabs>
        <w:spacing w:line="276" w:lineRule="auto"/>
        <w:ind w:firstLine="1134"/>
        <w:jc w:val="both"/>
        <w:rPr>
          <w:rFonts w:cs="Arial"/>
          <w:snapToGrid w:val="0"/>
          <w:color w:val="000000"/>
          <w:szCs w:val="20"/>
        </w:rPr>
      </w:pPr>
      <w:r w:rsidRPr="00B75C3F">
        <w:rPr>
          <w:rFonts w:cs="Arial"/>
          <w:snapToGrid w:val="0"/>
          <w:color w:val="000000"/>
          <w:szCs w:val="20"/>
        </w:rPr>
        <w:t>EM = Encargos moratórios;</w:t>
      </w:r>
    </w:p>
    <w:p w14:paraId="3177D85F" w14:textId="77777777" w:rsidR="0085196B" w:rsidRPr="00B75C3F" w:rsidRDefault="0085196B" w:rsidP="0085196B">
      <w:pPr>
        <w:tabs>
          <w:tab w:val="left" w:pos="1701"/>
        </w:tabs>
        <w:spacing w:line="276" w:lineRule="auto"/>
        <w:ind w:firstLine="1134"/>
        <w:jc w:val="both"/>
        <w:rPr>
          <w:rFonts w:cs="Arial"/>
          <w:color w:val="000000"/>
          <w:szCs w:val="20"/>
        </w:rPr>
      </w:pPr>
      <w:r w:rsidRPr="00B75C3F">
        <w:rPr>
          <w:rFonts w:cs="Arial"/>
          <w:color w:val="000000"/>
          <w:szCs w:val="20"/>
        </w:rPr>
        <w:t>N = Número de dias entre a data prevista para o pagamento e a do efetivo pagamento;</w:t>
      </w:r>
    </w:p>
    <w:p w14:paraId="5DB48A3A" w14:textId="77777777" w:rsidR="0085196B" w:rsidRPr="00B75C3F" w:rsidRDefault="0085196B" w:rsidP="0085196B">
      <w:pPr>
        <w:tabs>
          <w:tab w:val="left" w:pos="1701"/>
        </w:tabs>
        <w:spacing w:line="276" w:lineRule="auto"/>
        <w:ind w:firstLine="1134"/>
        <w:jc w:val="both"/>
        <w:rPr>
          <w:rFonts w:cs="Arial"/>
          <w:color w:val="000000"/>
          <w:szCs w:val="20"/>
        </w:rPr>
      </w:pPr>
      <w:r w:rsidRPr="00B75C3F">
        <w:rPr>
          <w:rFonts w:cs="Arial"/>
          <w:color w:val="000000"/>
          <w:szCs w:val="20"/>
        </w:rPr>
        <w:t>VP = Valor da parcela a ser paga.</w:t>
      </w:r>
    </w:p>
    <w:p w14:paraId="7227CB7A" w14:textId="77777777" w:rsidR="0085196B" w:rsidRPr="00B75C3F" w:rsidRDefault="0085196B" w:rsidP="0085196B">
      <w:pPr>
        <w:tabs>
          <w:tab w:val="left" w:pos="1701"/>
        </w:tabs>
        <w:spacing w:line="276" w:lineRule="auto"/>
        <w:ind w:firstLine="1134"/>
        <w:jc w:val="both"/>
        <w:rPr>
          <w:rFonts w:cs="Arial"/>
          <w:color w:val="000000"/>
          <w:szCs w:val="20"/>
        </w:rPr>
      </w:pPr>
      <w:r w:rsidRPr="00B75C3F">
        <w:rPr>
          <w:rFonts w:cs="Arial"/>
          <w:snapToGrid w:val="0"/>
          <w:color w:val="000000"/>
          <w:szCs w:val="20"/>
        </w:rPr>
        <w:t xml:space="preserve">I = Índice de compensação financeira = </w:t>
      </w:r>
      <w:r w:rsidRPr="00B75C3F">
        <w:rPr>
          <w:rFonts w:cs="Arial"/>
          <w:color w:val="000000"/>
          <w:szCs w:val="20"/>
        </w:rPr>
        <w:t>0,00016438, assim apurado:</w:t>
      </w:r>
    </w:p>
    <w:tbl>
      <w:tblPr>
        <w:tblStyle w:val="Tabelacomgrade"/>
        <w:tblW w:w="0" w:type="auto"/>
        <w:tblInd w:w="4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49"/>
        <w:gridCol w:w="441"/>
        <w:gridCol w:w="1247"/>
        <w:gridCol w:w="4809"/>
      </w:tblGrid>
      <w:tr w:rsidR="0085196B" w:rsidRPr="00B75C3F" w14:paraId="73763953" w14:textId="77777777" w:rsidTr="00AD2143">
        <w:tc>
          <w:tcPr>
            <w:tcW w:w="2149" w:type="dxa"/>
            <w:vMerge w:val="restart"/>
            <w:vAlign w:val="center"/>
            <w:hideMark/>
          </w:tcPr>
          <w:p w14:paraId="7BB6038C" w14:textId="77777777" w:rsidR="0085196B" w:rsidRPr="00B75C3F" w:rsidRDefault="0085196B">
            <w:pPr>
              <w:tabs>
                <w:tab w:val="left" w:pos="1701"/>
              </w:tabs>
              <w:spacing w:line="276" w:lineRule="auto"/>
              <w:jc w:val="both"/>
              <w:rPr>
                <w:rFonts w:cs="Arial"/>
                <w:color w:val="000000"/>
                <w:szCs w:val="20"/>
              </w:rPr>
            </w:pPr>
            <w:r w:rsidRPr="00B75C3F">
              <w:rPr>
                <w:rFonts w:cs="Arial"/>
                <w:color w:val="000000"/>
                <w:szCs w:val="20"/>
              </w:rPr>
              <w:t>I = (TX)</w:t>
            </w:r>
          </w:p>
        </w:tc>
        <w:tc>
          <w:tcPr>
            <w:tcW w:w="441" w:type="dxa"/>
            <w:vMerge w:val="restart"/>
            <w:vAlign w:val="center"/>
            <w:hideMark/>
          </w:tcPr>
          <w:p w14:paraId="10B3185C" w14:textId="77777777" w:rsidR="0085196B" w:rsidRPr="00B75C3F" w:rsidRDefault="0085196B">
            <w:pPr>
              <w:tabs>
                <w:tab w:val="left" w:pos="1701"/>
              </w:tabs>
              <w:spacing w:line="276" w:lineRule="auto"/>
              <w:jc w:val="both"/>
              <w:rPr>
                <w:rFonts w:cs="Arial"/>
                <w:color w:val="000000"/>
                <w:szCs w:val="20"/>
              </w:rPr>
            </w:pPr>
            <w:r w:rsidRPr="00B75C3F">
              <w:rPr>
                <w:rFonts w:cs="Arial"/>
                <w:color w:val="000000"/>
                <w:szCs w:val="20"/>
              </w:rPr>
              <w:t xml:space="preserve">I = </w:t>
            </w:r>
          </w:p>
        </w:tc>
        <w:tc>
          <w:tcPr>
            <w:tcW w:w="1247" w:type="dxa"/>
            <w:tcBorders>
              <w:top w:val="nil"/>
              <w:left w:val="nil"/>
              <w:bottom w:val="single" w:sz="4" w:space="0" w:color="auto"/>
              <w:right w:val="nil"/>
            </w:tcBorders>
            <w:hideMark/>
          </w:tcPr>
          <w:p w14:paraId="41BA36B2" w14:textId="77777777" w:rsidR="0085196B" w:rsidRPr="00B75C3F" w:rsidRDefault="0085196B">
            <w:pPr>
              <w:tabs>
                <w:tab w:val="left" w:pos="1701"/>
              </w:tabs>
              <w:spacing w:line="276" w:lineRule="auto"/>
              <w:jc w:val="both"/>
              <w:rPr>
                <w:rFonts w:cs="Arial"/>
                <w:color w:val="000000"/>
                <w:szCs w:val="20"/>
              </w:rPr>
            </w:pPr>
            <w:proofErr w:type="gramStart"/>
            <w:r w:rsidRPr="00B75C3F">
              <w:rPr>
                <w:rFonts w:cs="Arial"/>
                <w:color w:val="000000"/>
                <w:szCs w:val="20"/>
              </w:rPr>
              <w:t>( 6</w:t>
            </w:r>
            <w:proofErr w:type="gramEnd"/>
            <w:r w:rsidRPr="00B75C3F">
              <w:rPr>
                <w:rFonts w:cs="Arial"/>
                <w:color w:val="000000"/>
                <w:szCs w:val="20"/>
              </w:rPr>
              <w:t xml:space="preserve"> / 100 )</w:t>
            </w:r>
          </w:p>
        </w:tc>
        <w:tc>
          <w:tcPr>
            <w:tcW w:w="4809" w:type="dxa"/>
            <w:vMerge w:val="restart"/>
            <w:vAlign w:val="center"/>
          </w:tcPr>
          <w:p w14:paraId="1FD12A20" w14:textId="77777777" w:rsidR="0085196B" w:rsidRPr="00B75C3F" w:rsidRDefault="0085196B">
            <w:pPr>
              <w:tabs>
                <w:tab w:val="left" w:pos="1701"/>
              </w:tabs>
              <w:spacing w:line="276" w:lineRule="auto"/>
              <w:ind w:left="742"/>
              <w:jc w:val="both"/>
              <w:rPr>
                <w:rFonts w:cs="Arial"/>
                <w:color w:val="000000"/>
                <w:szCs w:val="20"/>
              </w:rPr>
            </w:pPr>
            <w:r w:rsidRPr="00B75C3F">
              <w:rPr>
                <w:rFonts w:cs="Arial"/>
                <w:color w:val="000000"/>
                <w:szCs w:val="20"/>
              </w:rPr>
              <w:t>I = 0,00016438</w:t>
            </w:r>
          </w:p>
          <w:p w14:paraId="3649D0D6" w14:textId="77777777" w:rsidR="0085196B" w:rsidRPr="00B75C3F" w:rsidRDefault="0085196B">
            <w:pPr>
              <w:tabs>
                <w:tab w:val="left" w:pos="1701"/>
              </w:tabs>
              <w:spacing w:line="276" w:lineRule="auto"/>
              <w:ind w:left="742"/>
              <w:jc w:val="both"/>
              <w:rPr>
                <w:rFonts w:cs="Arial"/>
                <w:color w:val="000000"/>
                <w:szCs w:val="20"/>
              </w:rPr>
            </w:pPr>
            <w:r w:rsidRPr="00B75C3F">
              <w:rPr>
                <w:rFonts w:cs="Arial"/>
                <w:color w:val="000000"/>
                <w:szCs w:val="20"/>
              </w:rPr>
              <w:t>TX = Percentual da taxa anual = 6%</w:t>
            </w:r>
          </w:p>
          <w:p w14:paraId="48DD78F5" w14:textId="77777777" w:rsidR="0085196B" w:rsidRPr="00B75C3F" w:rsidRDefault="0085196B">
            <w:pPr>
              <w:tabs>
                <w:tab w:val="left" w:pos="1701"/>
              </w:tabs>
              <w:spacing w:line="276" w:lineRule="auto"/>
              <w:ind w:left="742"/>
              <w:jc w:val="both"/>
              <w:rPr>
                <w:rFonts w:cs="Arial"/>
                <w:color w:val="000000"/>
                <w:szCs w:val="20"/>
              </w:rPr>
            </w:pPr>
          </w:p>
        </w:tc>
      </w:tr>
      <w:tr w:rsidR="0085196B" w:rsidRPr="00B75C3F" w14:paraId="610884CB" w14:textId="77777777" w:rsidTr="00AD2143">
        <w:tc>
          <w:tcPr>
            <w:tcW w:w="0" w:type="auto"/>
            <w:vMerge/>
            <w:vAlign w:val="center"/>
            <w:hideMark/>
          </w:tcPr>
          <w:p w14:paraId="19821BB1" w14:textId="77777777" w:rsidR="0085196B" w:rsidRPr="00B75C3F" w:rsidRDefault="0085196B">
            <w:pPr>
              <w:rPr>
                <w:rFonts w:cs="Arial"/>
                <w:color w:val="000000"/>
                <w:szCs w:val="20"/>
              </w:rPr>
            </w:pPr>
          </w:p>
        </w:tc>
        <w:tc>
          <w:tcPr>
            <w:tcW w:w="0" w:type="auto"/>
            <w:vMerge/>
            <w:vAlign w:val="center"/>
            <w:hideMark/>
          </w:tcPr>
          <w:p w14:paraId="2F6D1691" w14:textId="77777777" w:rsidR="0085196B" w:rsidRPr="00B75C3F" w:rsidRDefault="0085196B">
            <w:pPr>
              <w:rPr>
                <w:rFonts w:cs="Arial"/>
                <w:color w:val="000000"/>
                <w:szCs w:val="20"/>
              </w:rPr>
            </w:pPr>
          </w:p>
        </w:tc>
        <w:tc>
          <w:tcPr>
            <w:tcW w:w="1247" w:type="dxa"/>
            <w:tcBorders>
              <w:top w:val="single" w:sz="4" w:space="0" w:color="auto"/>
              <w:left w:val="nil"/>
              <w:bottom w:val="nil"/>
              <w:right w:val="nil"/>
            </w:tcBorders>
            <w:hideMark/>
          </w:tcPr>
          <w:p w14:paraId="0707742C" w14:textId="77777777" w:rsidR="0085196B" w:rsidRPr="00B75C3F" w:rsidRDefault="0085196B">
            <w:pPr>
              <w:tabs>
                <w:tab w:val="left" w:pos="1701"/>
              </w:tabs>
              <w:spacing w:line="276" w:lineRule="auto"/>
              <w:jc w:val="both"/>
              <w:rPr>
                <w:rFonts w:cs="Arial"/>
                <w:color w:val="000000"/>
                <w:szCs w:val="20"/>
              </w:rPr>
            </w:pPr>
            <w:r w:rsidRPr="00B75C3F">
              <w:rPr>
                <w:rFonts w:cs="Arial"/>
                <w:color w:val="000000"/>
                <w:szCs w:val="20"/>
              </w:rPr>
              <w:t>365</w:t>
            </w:r>
          </w:p>
        </w:tc>
        <w:tc>
          <w:tcPr>
            <w:tcW w:w="0" w:type="auto"/>
            <w:vMerge/>
            <w:vAlign w:val="center"/>
            <w:hideMark/>
          </w:tcPr>
          <w:p w14:paraId="44007801" w14:textId="77777777" w:rsidR="0085196B" w:rsidRPr="00B75C3F" w:rsidRDefault="0085196B">
            <w:pPr>
              <w:rPr>
                <w:rFonts w:cs="Arial"/>
                <w:color w:val="000000"/>
                <w:szCs w:val="20"/>
              </w:rPr>
            </w:pPr>
          </w:p>
        </w:tc>
      </w:tr>
    </w:tbl>
    <w:p w14:paraId="45D05108" w14:textId="7FF51232" w:rsidR="00870540" w:rsidRPr="00870540" w:rsidRDefault="00870540" w:rsidP="00870540">
      <w:pPr>
        <w:pBdr>
          <w:top w:val="single" w:sz="4" w:space="1" w:color="auto"/>
          <w:left w:val="single" w:sz="4" w:space="4" w:color="auto"/>
          <w:bottom w:val="single" w:sz="4" w:space="1" w:color="auto"/>
          <w:right w:val="single" w:sz="4" w:space="4" w:color="auto"/>
        </w:pBdr>
        <w:shd w:val="clear" w:color="auto" w:fill="FFFFCC"/>
        <w:spacing w:before="120" w:after="120" w:line="276" w:lineRule="auto"/>
        <w:ind w:right="-15"/>
        <w:jc w:val="both"/>
        <w:rPr>
          <w:rFonts w:cs="Arial"/>
          <w:highlight w:val="lightGray"/>
        </w:rPr>
      </w:pPr>
      <w:r w:rsidRPr="00870540">
        <w:rPr>
          <w:rFonts w:cs="Arial"/>
          <w:b/>
          <w:bCs/>
          <w:highlight w:val="lightGray"/>
        </w:rPr>
        <w:t xml:space="preserve">Nota Explicativa: </w:t>
      </w:r>
      <w:r>
        <w:rPr>
          <w:rFonts w:cs="Arial"/>
          <w:highlight w:val="lightGray"/>
        </w:rPr>
        <w:t xml:space="preserve">Caso se trate de </w:t>
      </w:r>
      <w:r w:rsidR="009B4C28">
        <w:rPr>
          <w:rFonts w:cs="Arial"/>
          <w:highlight w:val="lightGray"/>
        </w:rPr>
        <w:t xml:space="preserve">contratação de serviço com dedicação exclusiva de mão de obra, a administração, nos termos do Decreto nº 9.507/18, deverá </w:t>
      </w:r>
      <w:r w:rsidR="00771F37">
        <w:rPr>
          <w:rFonts w:cs="Arial"/>
          <w:highlight w:val="lightGray"/>
        </w:rPr>
        <w:t>escolher uma dentre as opções abaixo: conta-depósito vinculada ou pagamento pelo fato gerador. Entretanto se o serviço não for com mão-de-obra em dedicação exclusiva, ambas as cláusulas devem ser removidas.</w:t>
      </w:r>
    </w:p>
    <w:p w14:paraId="24299C57" w14:textId="3C3B30EA" w:rsidR="00AD2143" w:rsidRPr="00D5457F" w:rsidRDefault="00AD2143" w:rsidP="00AD2143">
      <w:pPr>
        <w:pStyle w:val="Nivel1"/>
        <w:numPr>
          <w:ilvl w:val="0"/>
          <w:numId w:val="12"/>
        </w:numPr>
        <w:rPr>
          <w:rFonts w:cs="Arial"/>
          <w:color w:val="FF0000"/>
          <w:highlight w:val="lightGray"/>
        </w:rPr>
      </w:pPr>
      <w:r w:rsidRPr="00D5457F">
        <w:rPr>
          <w:rFonts w:cs="Arial"/>
          <w:color w:val="FF0000"/>
          <w:highlight w:val="lightGray"/>
        </w:rPr>
        <w:t>DA CONTA-DEPÓSITO VINCULADA</w:t>
      </w:r>
    </w:p>
    <w:p w14:paraId="6B5F742B" w14:textId="77777777" w:rsidR="00AD2143" w:rsidRPr="00D5457F" w:rsidRDefault="00AD2143" w:rsidP="00AD2143">
      <w:pPr>
        <w:rPr>
          <w:color w:val="FF0000"/>
          <w:szCs w:val="20"/>
          <w:highlight w:val="lightGray"/>
        </w:rPr>
      </w:pPr>
    </w:p>
    <w:p w14:paraId="47F88929" w14:textId="77777777" w:rsidR="00AD2143" w:rsidRPr="00D5457F" w:rsidRDefault="00AD2143" w:rsidP="00AD2143">
      <w:pPr>
        <w:pStyle w:val="PargrafodaLista"/>
        <w:numPr>
          <w:ilvl w:val="1"/>
          <w:numId w:val="12"/>
        </w:numPr>
        <w:spacing w:before="120" w:after="120" w:line="276" w:lineRule="auto"/>
        <w:jc w:val="both"/>
        <w:rPr>
          <w:rFonts w:cs="Arial"/>
          <w:color w:val="FF0000"/>
          <w:szCs w:val="20"/>
          <w:highlight w:val="lightGray"/>
          <w:shd w:val="clear" w:color="auto" w:fill="FFFFFF"/>
        </w:rPr>
      </w:pPr>
      <w:r w:rsidRPr="00D5457F">
        <w:rPr>
          <w:rFonts w:cs="Arial"/>
          <w:color w:val="FF0000"/>
          <w:szCs w:val="20"/>
          <w:highlight w:val="lightGray"/>
          <w:shd w:val="clear" w:color="auto" w:fill="FFFFFF"/>
        </w:rPr>
        <w:t>Para atendimento ao disposto no art. 18 da IN SEGES/MP N. 5/2017, as regras acerca da Conta-Depósito Vinculada a que se refere o Anexo XII da IN SEGES/MP n. 5/2017 são as estabelecidas neste Termo de Referência.</w:t>
      </w:r>
    </w:p>
    <w:p w14:paraId="24B2C755" w14:textId="77777777" w:rsidR="00AD2143" w:rsidRPr="00D5457F" w:rsidRDefault="00AD2143" w:rsidP="00AD2143">
      <w:pPr>
        <w:pStyle w:val="PargrafodaLista"/>
        <w:numPr>
          <w:ilvl w:val="1"/>
          <w:numId w:val="12"/>
        </w:numPr>
        <w:spacing w:before="120" w:after="120" w:line="276" w:lineRule="auto"/>
        <w:jc w:val="both"/>
        <w:rPr>
          <w:rFonts w:cs="Arial"/>
          <w:color w:val="FF0000"/>
          <w:szCs w:val="20"/>
          <w:highlight w:val="lightGray"/>
          <w:shd w:val="clear" w:color="auto" w:fill="FFFFFF"/>
        </w:rPr>
      </w:pPr>
      <w:r w:rsidRPr="00D5457F">
        <w:rPr>
          <w:rFonts w:cs="Arial"/>
          <w:color w:val="FF0000"/>
          <w:szCs w:val="20"/>
          <w:highlight w:val="lightGray"/>
        </w:rPr>
        <w:t xml:space="preserve">A futura Contratada deve autorizar a Administração contratante, no momento da assinatura do contrato, a fazer o desconto nas faturas e realizar os pagamentos dos salários e demais verbas trabalhistas diretamente aos trabalhadores, bem como das contribuições previdenciárias e do FGTS, quando não demonstrado o cumprimento tempestivo e regular dessas obrigações, até o momento da regularização, sem prejuízo das sanções cabíveis. </w:t>
      </w:r>
    </w:p>
    <w:p w14:paraId="7995CEC2" w14:textId="77777777" w:rsidR="00AD2143" w:rsidRPr="00D5457F" w:rsidRDefault="00AD2143" w:rsidP="00AD2143">
      <w:pPr>
        <w:pStyle w:val="PargrafodaLista"/>
        <w:numPr>
          <w:ilvl w:val="2"/>
          <w:numId w:val="12"/>
        </w:numPr>
        <w:spacing w:before="120" w:after="120" w:line="276" w:lineRule="auto"/>
        <w:jc w:val="both"/>
        <w:rPr>
          <w:rFonts w:cs="Arial"/>
          <w:color w:val="FF0000"/>
          <w:szCs w:val="20"/>
          <w:highlight w:val="lightGray"/>
        </w:rPr>
      </w:pPr>
      <w:r w:rsidRPr="00D5457F">
        <w:rPr>
          <w:rFonts w:cs="Arial"/>
          <w:color w:val="FF0000"/>
          <w:szCs w:val="20"/>
          <w:highlight w:val="lightGray"/>
        </w:rPr>
        <w:t>Quando não for possível a realização desses pagamentos pela própria Administração (ex.: por falta da documentação pertinente, tais como folha de pagamento, rescisões dos contratos e guias de recolhimento), os valores retidos cautelarmente serão depositados junto à Justiça do Trabalho, com o objetivo de serem utilizados exclusivamente no pagamento de salários e das demais verbas trabalhistas, bem como das contribuições sociais e FGTS decorrentes.</w:t>
      </w:r>
    </w:p>
    <w:p w14:paraId="0329E23D" w14:textId="77777777" w:rsidR="00AD2143" w:rsidRPr="00D5457F" w:rsidRDefault="00AD2143" w:rsidP="00AD2143">
      <w:pPr>
        <w:pStyle w:val="PargrafodaLista"/>
        <w:numPr>
          <w:ilvl w:val="1"/>
          <w:numId w:val="12"/>
        </w:numPr>
        <w:spacing w:before="120" w:after="120" w:line="276" w:lineRule="auto"/>
        <w:jc w:val="both"/>
        <w:rPr>
          <w:rFonts w:cs="Arial"/>
          <w:color w:val="FF0000"/>
          <w:szCs w:val="20"/>
          <w:highlight w:val="lightGray"/>
        </w:rPr>
      </w:pPr>
      <w:r w:rsidRPr="00D5457F">
        <w:rPr>
          <w:rFonts w:cs="Arial"/>
          <w:color w:val="FF0000"/>
          <w:szCs w:val="20"/>
          <w:highlight w:val="lightGray"/>
        </w:rPr>
        <w:t>A CONTRATADA autorizará o provisionamento de valores para o pagamento das férias, 13º salário e rescisão contratual dos trabalhadores da contratada, bem como de suas repercussões trabalhistas, fundiárias e previdenciárias, que serão depositados pela contratante em conta-depósito vinculada específica, em nome do prestador dos serviços, bloqueada para movimentação, conforme disposto no anexo XII da Instrução Normativa SEGES/MP nº 5, de 2017, os quais somente serão liberados para o pagamento direto dessas verbas aos trabalhadores, nas condições estabelecidas no item 1.5 do anexo VII-B da referida norma.</w:t>
      </w:r>
    </w:p>
    <w:p w14:paraId="78D8F814" w14:textId="77777777" w:rsidR="00AD2143" w:rsidRPr="00D5457F" w:rsidRDefault="00AD2143" w:rsidP="00AD2143">
      <w:pPr>
        <w:pStyle w:val="PargrafodaLista"/>
        <w:numPr>
          <w:ilvl w:val="1"/>
          <w:numId w:val="12"/>
        </w:numPr>
        <w:spacing w:before="120" w:after="120" w:line="276" w:lineRule="auto"/>
        <w:jc w:val="both"/>
        <w:rPr>
          <w:rFonts w:cs="Arial"/>
          <w:color w:val="FF0000"/>
          <w:szCs w:val="20"/>
          <w:highlight w:val="lightGray"/>
        </w:rPr>
      </w:pPr>
      <w:r w:rsidRPr="00D5457F">
        <w:rPr>
          <w:rFonts w:cs="Arial"/>
          <w:color w:val="FF0000"/>
          <w:szCs w:val="20"/>
          <w:highlight w:val="lightGray"/>
        </w:rPr>
        <w:t>O montante dos depósitos da conta vinculada, conforme item 2 do Anexo XII da IN SEGES/MP n. 5/2017 será igual ao somatório dos valores das provisões a seguir discriminadas, incidentes sobre a remuneração, cuja movimentação dependerá de autorização do órgão ou entidade promotora da licitação e será feita exclusivamente para o pagamento das respectivas obrigações:</w:t>
      </w:r>
    </w:p>
    <w:p w14:paraId="36B200C5" w14:textId="77777777" w:rsidR="00AD2143" w:rsidRPr="00D5457F" w:rsidRDefault="00AD2143" w:rsidP="00AD2143">
      <w:pPr>
        <w:pStyle w:val="PargrafodaLista"/>
        <w:numPr>
          <w:ilvl w:val="2"/>
          <w:numId w:val="12"/>
        </w:numPr>
        <w:spacing w:before="120" w:after="120" w:line="276" w:lineRule="auto"/>
        <w:ind w:hanging="11"/>
        <w:jc w:val="both"/>
        <w:rPr>
          <w:rFonts w:cs="Arial"/>
          <w:color w:val="FF0000"/>
          <w:szCs w:val="20"/>
          <w:highlight w:val="lightGray"/>
        </w:rPr>
      </w:pPr>
      <w:r w:rsidRPr="00D5457F">
        <w:rPr>
          <w:rFonts w:cs="Arial"/>
          <w:color w:val="FF0000"/>
          <w:szCs w:val="20"/>
          <w:highlight w:val="lightGray"/>
        </w:rPr>
        <w:t>13º (décimo terceiro) salário;</w:t>
      </w:r>
    </w:p>
    <w:p w14:paraId="65D44687" w14:textId="77777777" w:rsidR="00AD2143" w:rsidRPr="00D5457F" w:rsidRDefault="00AD2143" w:rsidP="00AD2143">
      <w:pPr>
        <w:pStyle w:val="PargrafodaLista"/>
        <w:numPr>
          <w:ilvl w:val="2"/>
          <w:numId w:val="12"/>
        </w:numPr>
        <w:spacing w:before="120" w:after="120" w:line="276" w:lineRule="auto"/>
        <w:ind w:hanging="11"/>
        <w:jc w:val="both"/>
        <w:rPr>
          <w:rFonts w:cs="Arial"/>
          <w:color w:val="FF0000"/>
          <w:szCs w:val="20"/>
          <w:highlight w:val="lightGray"/>
        </w:rPr>
      </w:pPr>
      <w:r w:rsidRPr="00D5457F">
        <w:rPr>
          <w:rFonts w:cs="Arial"/>
          <w:color w:val="FF0000"/>
          <w:szCs w:val="20"/>
          <w:highlight w:val="lightGray"/>
        </w:rPr>
        <w:t>Férias e um terço constitucional de férias;</w:t>
      </w:r>
    </w:p>
    <w:p w14:paraId="1BA29564" w14:textId="77777777" w:rsidR="00AD2143" w:rsidRPr="00D5457F" w:rsidRDefault="00AD2143" w:rsidP="00AD2143">
      <w:pPr>
        <w:pStyle w:val="PargrafodaLista"/>
        <w:numPr>
          <w:ilvl w:val="2"/>
          <w:numId w:val="12"/>
        </w:numPr>
        <w:spacing w:before="120" w:after="120" w:line="276" w:lineRule="auto"/>
        <w:ind w:hanging="11"/>
        <w:jc w:val="both"/>
        <w:rPr>
          <w:rFonts w:cs="Arial"/>
          <w:color w:val="FF0000"/>
          <w:szCs w:val="20"/>
          <w:highlight w:val="lightGray"/>
        </w:rPr>
      </w:pPr>
      <w:r w:rsidRPr="00D5457F">
        <w:rPr>
          <w:rFonts w:cs="Arial"/>
          <w:color w:val="FF0000"/>
          <w:szCs w:val="20"/>
          <w:highlight w:val="lightGray"/>
        </w:rPr>
        <w:t>Multa sobre o FGTS e contribuição social para as rescisões sem justa causa; e</w:t>
      </w:r>
    </w:p>
    <w:p w14:paraId="4749E9D4" w14:textId="77777777" w:rsidR="00AD2143" w:rsidRPr="00D5457F" w:rsidRDefault="00AD2143" w:rsidP="00AD2143">
      <w:pPr>
        <w:pStyle w:val="PargrafodaLista"/>
        <w:numPr>
          <w:ilvl w:val="2"/>
          <w:numId w:val="12"/>
        </w:numPr>
        <w:spacing w:before="120" w:after="120" w:line="276" w:lineRule="auto"/>
        <w:ind w:hanging="11"/>
        <w:jc w:val="both"/>
        <w:rPr>
          <w:rFonts w:cs="Arial"/>
          <w:color w:val="FF0000"/>
          <w:szCs w:val="20"/>
          <w:highlight w:val="lightGray"/>
        </w:rPr>
      </w:pPr>
      <w:r w:rsidRPr="00D5457F">
        <w:rPr>
          <w:rFonts w:cs="Arial"/>
          <w:color w:val="FF0000"/>
          <w:szCs w:val="20"/>
          <w:highlight w:val="lightGray"/>
        </w:rPr>
        <w:lastRenderedPageBreak/>
        <w:t>Encargos sobre férias e 13º (décimo terceiro) salário.</w:t>
      </w:r>
    </w:p>
    <w:p w14:paraId="799C554F" w14:textId="77777777" w:rsidR="00AD2143" w:rsidRPr="00D5457F" w:rsidRDefault="00AD2143" w:rsidP="00AD2143">
      <w:pPr>
        <w:pStyle w:val="PargrafodaLista"/>
        <w:numPr>
          <w:ilvl w:val="2"/>
          <w:numId w:val="12"/>
        </w:numPr>
        <w:spacing w:before="120" w:after="120" w:line="276" w:lineRule="auto"/>
        <w:ind w:hanging="11"/>
        <w:jc w:val="both"/>
        <w:rPr>
          <w:rFonts w:cs="Arial"/>
          <w:color w:val="FF0000"/>
          <w:szCs w:val="20"/>
          <w:highlight w:val="lightGray"/>
        </w:rPr>
      </w:pPr>
      <w:r w:rsidRPr="00D5457F">
        <w:rPr>
          <w:rFonts w:cs="Arial"/>
          <w:color w:val="FF0000"/>
          <w:szCs w:val="20"/>
          <w:highlight w:val="lightGray"/>
        </w:rPr>
        <w:t>Os percentuais de provisionamento e a forma de cálculo serão aqueles indicados no Anexo XII da IN SEGES/MP n. 5/2017.</w:t>
      </w:r>
    </w:p>
    <w:p w14:paraId="7D81BC18" w14:textId="77777777" w:rsidR="00AD2143" w:rsidRPr="00D5457F" w:rsidRDefault="00AD2143" w:rsidP="00AD2143">
      <w:pPr>
        <w:pStyle w:val="PargrafodaLista"/>
        <w:numPr>
          <w:ilvl w:val="1"/>
          <w:numId w:val="12"/>
        </w:numPr>
        <w:spacing w:before="120" w:after="120" w:line="276" w:lineRule="auto"/>
        <w:jc w:val="both"/>
        <w:rPr>
          <w:rFonts w:cs="Arial"/>
          <w:color w:val="FF0000"/>
          <w:szCs w:val="20"/>
          <w:highlight w:val="lightGray"/>
        </w:rPr>
      </w:pPr>
      <w:r w:rsidRPr="00D5457F">
        <w:rPr>
          <w:rFonts w:cs="Arial"/>
          <w:color w:val="FF0000"/>
          <w:szCs w:val="20"/>
          <w:highlight w:val="lightGray"/>
        </w:rPr>
        <w:t xml:space="preserve">O saldo da conta-depósito será remunerado pelo índice de correção da poupança </w:t>
      </w:r>
      <w:r w:rsidRPr="00D5457F">
        <w:rPr>
          <w:rFonts w:cs="Arial"/>
          <w:i/>
          <w:color w:val="FF0000"/>
          <w:szCs w:val="20"/>
          <w:highlight w:val="lightGray"/>
        </w:rPr>
        <w:t>pro rata die</w:t>
      </w:r>
      <w:r w:rsidRPr="00D5457F">
        <w:rPr>
          <w:rFonts w:cs="Arial"/>
          <w:color w:val="FF0000"/>
          <w:szCs w:val="20"/>
          <w:highlight w:val="lightGray"/>
        </w:rPr>
        <w:t>, conforme definido em Termo de Cooperação Técnica firmado entre o promotor desta licitação e instituição financeira. Eventual alteração da forma de correção implicará a revisão do Termo de Cooperação Técnica.</w:t>
      </w:r>
    </w:p>
    <w:p w14:paraId="7519E36B" w14:textId="77777777" w:rsidR="00AD2143" w:rsidRPr="00D5457F" w:rsidRDefault="00AD2143" w:rsidP="00AD2143">
      <w:pPr>
        <w:pStyle w:val="PargrafodaLista"/>
        <w:numPr>
          <w:ilvl w:val="1"/>
          <w:numId w:val="12"/>
        </w:numPr>
        <w:spacing w:before="120" w:after="120" w:line="276" w:lineRule="auto"/>
        <w:jc w:val="both"/>
        <w:rPr>
          <w:rFonts w:cs="Arial"/>
          <w:color w:val="FF0000"/>
          <w:szCs w:val="20"/>
          <w:highlight w:val="lightGray"/>
        </w:rPr>
      </w:pPr>
      <w:r w:rsidRPr="00D5457F">
        <w:rPr>
          <w:rFonts w:cs="Arial"/>
          <w:color w:val="FF0000"/>
          <w:szCs w:val="20"/>
          <w:highlight w:val="lightGray"/>
        </w:rPr>
        <w:t>Os valores referentes às provisões mencionadas neste edital que sejam retidos por meio da conta-depósito, deixarão de compor o valor mensal a ser pago diretamente à empresa que vier a prestar os serviços.</w:t>
      </w:r>
    </w:p>
    <w:p w14:paraId="7D368610" w14:textId="77777777" w:rsidR="00AD2143" w:rsidRPr="00D5457F" w:rsidRDefault="00AD2143" w:rsidP="00AD2143">
      <w:pPr>
        <w:pStyle w:val="PargrafodaLista"/>
        <w:numPr>
          <w:ilvl w:val="1"/>
          <w:numId w:val="12"/>
        </w:numPr>
        <w:spacing w:before="120" w:after="120" w:line="276" w:lineRule="auto"/>
        <w:jc w:val="both"/>
        <w:rPr>
          <w:rFonts w:cs="Arial"/>
          <w:color w:val="FF0000"/>
          <w:szCs w:val="20"/>
          <w:highlight w:val="lightGray"/>
        </w:rPr>
      </w:pPr>
      <w:r w:rsidRPr="00D5457F">
        <w:rPr>
          <w:rFonts w:cs="Arial"/>
          <w:color w:val="FF0000"/>
          <w:szCs w:val="20"/>
          <w:highlight w:val="lightGray"/>
        </w:rPr>
        <w:t>Em caso de cobrança de tarifa ou encargos bancários para operacionalização da conta-depósito, os recursos atinentes a essas despesas serão debitados dos valores depositados.</w:t>
      </w:r>
    </w:p>
    <w:p w14:paraId="2FC2204E" w14:textId="77777777" w:rsidR="00AD2143" w:rsidRPr="00D5457F" w:rsidRDefault="00AD2143" w:rsidP="00AD2143">
      <w:pPr>
        <w:pStyle w:val="PargrafodaLista"/>
        <w:numPr>
          <w:ilvl w:val="1"/>
          <w:numId w:val="12"/>
        </w:numPr>
        <w:spacing w:before="120" w:after="120" w:line="276" w:lineRule="auto"/>
        <w:jc w:val="both"/>
        <w:rPr>
          <w:rFonts w:cs="Arial"/>
          <w:color w:val="FF0000"/>
          <w:szCs w:val="20"/>
          <w:highlight w:val="lightGray"/>
        </w:rPr>
      </w:pPr>
      <w:r w:rsidRPr="00D5457F">
        <w:rPr>
          <w:rFonts w:cs="Arial"/>
          <w:color w:val="FF0000"/>
          <w:szCs w:val="20"/>
          <w:highlight w:val="lightGray"/>
        </w:rPr>
        <w:t>A empresa contratada poderá solicitar a autorização do órgão ou entidade contratante para utilizar os valores da conta-depósito para o pagamento dos encargos trabalhistas previstos nos subitens acima ou de eventuais indenizações trabalhistas aos empregados, decorrentes de situações ocorridas durante a vigência do contrato.</w:t>
      </w:r>
    </w:p>
    <w:p w14:paraId="455E19FE" w14:textId="77777777" w:rsidR="00AD2143" w:rsidRPr="00D5457F" w:rsidRDefault="00AD2143" w:rsidP="00AD2143">
      <w:pPr>
        <w:pStyle w:val="PargrafodaLista"/>
        <w:numPr>
          <w:ilvl w:val="2"/>
          <w:numId w:val="12"/>
        </w:numPr>
        <w:spacing w:before="120" w:after="120" w:line="276" w:lineRule="auto"/>
        <w:ind w:hanging="11"/>
        <w:jc w:val="both"/>
        <w:rPr>
          <w:rFonts w:cs="Arial"/>
          <w:color w:val="FF0000"/>
          <w:szCs w:val="20"/>
          <w:highlight w:val="lightGray"/>
        </w:rPr>
      </w:pPr>
      <w:r w:rsidRPr="00D5457F">
        <w:rPr>
          <w:rFonts w:cs="Arial"/>
          <w:color w:val="FF0000"/>
          <w:szCs w:val="20"/>
          <w:highlight w:val="lightGray"/>
        </w:rPr>
        <w:t>Na situação do subitem acima, a empresa deverá apresentar os documentos comprobatórios da ocorrência das obrigações trabalhistas e seus respectivos prazos de vencimento. Somente após a confirmação da ocorrência da situação pela Administração, será expedida a autorização para a movimentação dos recursos creditados na conta-depósito vinculada, que será encaminhada à Instituição Financeira no prazo máximo de 5 (cinco) dias úteis, a contar da data da apresentação dos documentos comprobatórios pela empresa.</w:t>
      </w:r>
    </w:p>
    <w:p w14:paraId="4617EDF4" w14:textId="77777777" w:rsidR="00AD2143" w:rsidRPr="00D5457F" w:rsidRDefault="00AD2143" w:rsidP="00AD2143">
      <w:pPr>
        <w:pStyle w:val="PargrafodaLista"/>
        <w:numPr>
          <w:ilvl w:val="2"/>
          <w:numId w:val="12"/>
        </w:numPr>
        <w:spacing w:before="120" w:after="120" w:line="276" w:lineRule="auto"/>
        <w:ind w:hanging="11"/>
        <w:jc w:val="both"/>
        <w:rPr>
          <w:rFonts w:cs="Arial"/>
          <w:color w:val="FF0000"/>
          <w:szCs w:val="20"/>
          <w:highlight w:val="lightGray"/>
        </w:rPr>
      </w:pPr>
      <w:r w:rsidRPr="00D5457F">
        <w:rPr>
          <w:rFonts w:cs="Arial"/>
          <w:color w:val="FF0000"/>
          <w:szCs w:val="20"/>
          <w:highlight w:val="lightGray"/>
        </w:rPr>
        <w:t>A autorização de movimentação deverá especificar que se destina exclusivamente para o pagamento dos encargos trabalhistas ou de eventual indenização trabalhista aos trabalhadores favorecidos.</w:t>
      </w:r>
    </w:p>
    <w:p w14:paraId="1F108AD3" w14:textId="77777777" w:rsidR="00AD2143" w:rsidRPr="00D5457F" w:rsidRDefault="00AD2143" w:rsidP="00AD2143">
      <w:pPr>
        <w:pStyle w:val="PargrafodaLista"/>
        <w:numPr>
          <w:ilvl w:val="2"/>
          <w:numId w:val="12"/>
        </w:numPr>
        <w:spacing w:before="120" w:after="120" w:line="276" w:lineRule="auto"/>
        <w:ind w:hanging="11"/>
        <w:jc w:val="both"/>
        <w:rPr>
          <w:rFonts w:cs="Arial"/>
          <w:color w:val="FF0000"/>
          <w:szCs w:val="20"/>
          <w:highlight w:val="lightGray"/>
        </w:rPr>
      </w:pPr>
      <w:r w:rsidRPr="00D5457F">
        <w:rPr>
          <w:rFonts w:cs="Arial"/>
          <w:color w:val="FF0000"/>
          <w:szCs w:val="20"/>
          <w:highlight w:val="lightGray"/>
        </w:rPr>
        <w:t>A empresa deverá apresentar ao órgão ou entidade contratante, no prazo máximo de 3 (três) dias úteis, contados da movimentação, o comprovante das transferências bancárias realizadas para a quitação das obrigações trabalhistas.</w:t>
      </w:r>
    </w:p>
    <w:p w14:paraId="58AA8AAE" w14:textId="77777777" w:rsidR="00AD2143" w:rsidRPr="00D5457F" w:rsidRDefault="00AD2143" w:rsidP="00AD2143">
      <w:pPr>
        <w:pStyle w:val="PargrafodaLista"/>
        <w:numPr>
          <w:ilvl w:val="1"/>
          <w:numId w:val="12"/>
        </w:numPr>
        <w:spacing w:before="120" w:after="120" w:line="276" w:lineRule="auto"/>
        <w:jc w:val="both"/>
        <w:rPr>
          <w:rFonts w:cs="Arial"/>
          <w:color w:val="FF0000"/>
          <w:szCs w:val="20"/>
          <w:highlight w:val="lightGray"/>
        </w:rPr>
      </w:pPr>
      <w:r w:rsidRPr="00D5457F">
        <w:rPr>
          <w:rFonts w:cs="Arial"/>
          <w:color w:val="FF0000"/>
          <w:szCs w:val="20"/>
          <w:highlight w:val="lightGray"/>
        </w:rPr>
        <w:t xml:space="preserve"> O saldo remanescente dos recursos depositados na conta-depósito será liberado à respectiva titular no momento do encerramento do contrato, na presença do sindicato da categoria correspondente aos serviços contratados, quando couber, e após a comprovação da quitação de todos os encargos trabalhistas e previdenciários relativos ao serviço contratado, conforme item 15 da IN SEGES/MP n. 5/2017.</w:t>
      </w:r>
    </w:p>
    <w:p w14:paraId="219720BC" w14:textId="77777777" w:rsidR="00AD2143" w:rsidRPr="00D5457F" w:rsidRDefault="00AD2143" w:rsidP="00AD2143">
      <w:pPr>
        <w:pStyle w:val="PargrafodaLista"/>
        <w:spacing w:before="120" w:after="120" w:line="276" w:lineRule="auto"/>
        <w:jc w:val="both"/>
        <w:rPr>
          <w:rFonts w:cs="Arial"/>
          <w:color w:val="FF0000"/>
          <w:szCs w:val="20"/>
          <w:highlight w:val="lightGray"/>
        </w:rPr>
      </w:pPr>
    </w:p>
    <w:p w14:paraId="3DCF98E0" w14:textId="77777777" w:rsidR="00AD2143" w:rsidRPr="00E5490A" w:rsidRDefault="00AD2143" w:rsidP="00AD2143">
      <w:pPr>
        <w:pStyle w:val="GradeColorida-nfase11"/>
        <w:ind w:left="284"/>
        <w:rPr>
          <w:rFonts w:ascii="Arial" w:hAnsi="Arial" w:cs="Arial"/>
          <w:szCs w:val="20"/>
          <w:highlight w:val="lightGray"/>
        </w:rPr>
      </w:pPr>
      <w:r w:rsidRPr="00E5490A">
        <w:rPr>
          <w:rFonts w:ascii="Arial" w:hAnsi="Arial" w:cs="Arial"/>
          <w:b/>
          <w:szCs w:val="20"/>
          <w:highlight w:val="lightGray"/>
        </w:rPr>
        <w:t>Nota explicativa</w:t>
      </w:r>
      <w:r w:rsidRPr="00E5490A">
        <w:rPr>
          <w:rFonts w:ascii="Arial" w:hAnsi="Arial" w:cs="Arial"/>
          <w:szCs w:val="20"/>
          <w:highlight w:val="lightGray"/>
        </w:rPr>
        <w:t>: O provisionamento tornou-se obrigatório conforme Anexo XII da IN SEGES/MP n. 5/2017.</w:t>
      </w:r>
    </w:p>
    <w:p w14:paraId="60289547" w14:textId="77777777" w:rsidR="00AD2143" w:rsidRPr="00D5457F" w:rsidRDefault="00AD2143" w:rsidP="00AD2143">
      <w:pPr>
        <w:pStyle w:val="PargrafodaLista"/>
        <w:spacing w:before="120" w:after="120" w:line="276" w:lineRule="auto"/>
        <w:jc w:val="both"/>
        <w:rPr>
          <w:color w:val="FF0000"/>
          <w:szCs w:val="20"/>
          <w:highlight w:val="lightGray"/>
        </w:rPr>
      </w:pPr>
    </w:p>
    <w:p w14:paraId="0FF39EB6" w14:textId="77777777" w:rsidR="00AD2143" w:rsidRPr="00D5457F" w:rsidRDefault="00AD2143" w:rsidP="00AD2143">
      <w:pPr>
        <w:pStyle w:val="PargrafodaLista"/>
        <w:spacing w:before="120" w:after="120" w:line="276" w:lineRule="auto"/>
        <w:jc w:val="both"/>
        <w:rPr>
          <w:b/>
          <w:color w:val="FF0000"/>
          <w:szCs w:val="20"/>
          <w:highlight w:val="lightGray"/>
        </w:rPr>
      </w:pPr>
      <w:r w:rsidRPr="00D5457F">
        <w:rPr>
          <w:b/>
          <w:color w:val="FF0000"/>
          <w:szCs w:val="20"/>
          <w:highlight w:val="lightGray"/>
        </w:rPr>
        <w:t>OU</w:t>
      </w:r>
    </w:p>
    <w:p w14:paraId="101C5E66" w14:textId="77777777" w:rsidR="00AD2143" w:rsidRPr="00D5457F" w:rsidRDefault="00AD2143" w:rsidP="00AD2143">
      <w:pPr>
        <w:pStyle w:val="PargrafodaLista"/>
        <w:spacing w:before="120" w:after="120" w:line="276" w:lineRule="auto"/>
        <w:jc w:val="both"/>
        <w:rPr>
          <w:b/>
          <w:color w:val="FF0000"/>
          <w:szCs w:val="20"/>
          <w:highlight w:val="lightGray"/>
        </w:rPr>
      </w:pPr>
    </w:p>
    <w:p w14:paraId="2B5E1DF6" w14:textId="77777777" w:rsidR="00AD2143" w:rsidRPr="00D5457F" w:rsidRDefault="00AD2143" w:rsidP="00AD2143">
      <w:pPr>
        <w:pStyle w:val="PargrafodaLista"/>
        <w:numPr>
          <w:ilvl w:val="0"/>
          <w:numId w:val="13"/>
        </w:numPr>
        <w:spacing w:before="120" w:after="120" w:line="276" w:lineRule="auto"/>
        <w:jc w:val="both"/>
        <w:rPr>
          <w:b/>
          <w:color w:val="FF0000"/>
          <w:szCs w:val="20"/>
          <w:highlight w:val="lightGray"/>
        </w:rPr>
      </w:pPr>
      <w:r w:rsidRPr="00D5457F">
        <w:rPr>
          <w:b/>
          <w:color w:val="FF0000"/>
          <w:szCs w:val="20"/>
          <w:highlight w:val="lightGray"/>
        </w:rPr>
        <w:t xml:space="preserve">DO PAGAMENTO PELO FATO GERADOR </w:t>
      </w:r>
    </w:p>
    <w:p w14:paraId="54B034F7" w14:textId="77777777" w:rsidR="00AD2143" w:rsidRPr="00D5457F" w:rsidRDefault="00AD2143" w:rsidP="00AD2143">
      <w:pPr>
        <w:pBdr>
          <w:top w:val="single" w:sz="4" w:space="1" w:color="auto"/>
          <w:left w:val="single" w:sz="4" w:space="4" w:color="auto"/>
          <w:bottom w:val="single" w:sz="4" w:space="1" w:color="auto"/>
          <w:right w:val="single" w:sz="4" w:space="4" w:color="auto"/>
        </w:pBdr>
        <w:shd w:val="clear" w:color="auto" w:fill="FFFFCC"/>
        <w:spacing w:before="120" w:after="120" w:line="276" w:lineRule="auto"/>
        <w:ind w:left="425"/>
        <w:jc w:val="both"/>
        <w:rPr>
          <w:rFonts w:cs="Arial"/>
          <w:i/>
          <w:iCs/>
          <w:szCs w:val="20"/>
          <w:highlight w:val="lightGray"/>
        </w:rPr>
      </w:pPr>
      <w:r w:rsidRPr="00D5457F">
        <w:rPr>
          <w:rFonts w:cs="Arial"/>
          <w:b/>
          <w:i/>
          <w:iCs/>
          <w:szCs w:val="20"/>
          <w:highlight w:val="lightGray"/>
        </w:rPr>
        <w:t>Nota Explicativa:</w:t>
      </w:r>
      <w:r w:rsidRPr="00D5457F">
        <w:rPr>
          <w:rFonts w:cs="Arial"/>
          <w:i/>
          <w:iCs/>
          <w:szCs w:val="20"/>
          <w:highlight w:val="lightGray"/>
        </w:rPr>
        <w:t xml:space="preserve"> O pagamento pelo fato gerador está previsto no artigo 18, inciso II, da IN SEGES/MP n. 05/2017. Eis a definição constante do Anexo I da referida norma:</w:t>
      </w:r>
    </w:p>
    <w:p w14:paraId="06ECD654" w14:textId="77777777" w:rsidR="00AD2143" w:rsidRPr="00D5457F" w:rsidRDefault="00AD2143" w:rsidP="00AD2143">
      <w:pPr>
        <w:pBdr>
          <w:top w:val="single" w:sz="4" w:space="1" w:color="auto"/>
          <w:left w:val="single" w:sz="4" w:space="4" w:color="auto"/>
          <w:bottom w:val="single" w:sz="4" w:space="1" w:color="auto"/>
          <w:right w:val="single" w:sz="4" w:space="4" w:color="auto"/>
        </w:pBdr>
        <w:shd w:val="clear" w:color="auto" w:fill="FFFFCC"/>
        <w:spacing w:before="120" w:after="120" w:line="276" w:lineRule="auto"/>
        <w:ind w:left="425"/>
        <w:jc w:val="both"/>
        <w:rPr>
          <w:rFonts w:cs="Arial"/>
          <w:i/>
          <w:iCs/>
          <w:szCs w:val="20"/>
          <w:highlight w:val="lightGray"/>
        </w:rPr>
      </w:pPr>
      <w:r w:rsidRPr="00D5457F">
        <w:rPr>
          <w:rFonts w:cs="Arial"/>
          <w:i/>
          <w:iCs/>
          <w:szCs w:val="20"/>
          <w:highlight w:val="lightGray"/>
        </w:rPr>
        <w:t xml:space="preserve">XIV – PAGAMENTO PELO FATO GERADOR: Situação de fato ou conjunto de fatos, prevista na lei ou contrato, necessária e suficiente </w:t>
      </w:r>
      <w:proofErr w:type="gramStart"/>
      <w:r w:rsidRPr="00D5457F">
        <w:rPr>
          <w:rFonts w:cs="Arial"/>
          <w:i/>
          <w:iCs/>
          <w:szCs w:val="20"/>
          <w:highlight w:val="lightGray"/>
        </w:rPr>
        <w:t>a</w:t>
      </w:r>
      <w:proofErr w:type="gramEnd"/>
      <w:r w:rsidRPr="00D5457F">
        <w:rPr>
          <w:rFonts w:cs="Arial"/>
          <w:i/>
          <w:iCs/>
          <w:szCs w:val="20"/>
          <w:highlight w:val="lightGray"/>
        </w:rPr>
        <w:t xml:space="preserve"> sua materialização, que gera obrigação de pagamento do contratante à contratada. Caso a Administração opte por efetuar o pagamento pelo Fato Gerador, deverá ajustar seu mapa de riscos a essa opção. </w:t>
      </w:r>
    </w:p>
    <w:p w14:paraId="46E70BE3" w14:textId="77777777" w:rsidR="00AD2143" w:rsidRPr="00D5457F" w:rsidRDefault="00AD2143" w:rsidP="00AD2143">
      <w:pPr>
        <w:pBdr>
          <w:top w:val="single" w:sz="4" w:space="1" w:color="auto"/>
          <w:left w:val="single" w:sz="4" w:space="4" w:color="auto"/>
          <w:bottom w:val="single" w:sz="4" w:space="1" w:color="auto"/>
          <w:right w:val="single" w:sz="4" w:space="4" w:color="auto"/>
        </w:pBdr>
        <w:shd w:val="clear" w:color="auto" w:fill="FFFFCC"/>
        <w:spacing w:before="120" w:after="120" w:line="276" w:lineRule="auto"/>
        <w:ind w:left="425"/>
        <w:jc w:val="both"/>
        <w:rPr>
          <w:rFonts w:cs="Arial"/>
          <w:i/>
          <w:szCs w:val="20"/>
          <w:highlight w:val="lightGray"/>
          <w:shd w:val="clear" w:color="auto" w:fill="FFFFFF"/>
        </w:rPr>
      </w:pPr>
      <w:r w:rsidRPr="00D5457F">
        <w:rPr>
          <w:rFonts w:cs="Arial"/>
          <w:i/>
          <w:szCs w:val="20"/>
          <w:highlight w:val="lightGray"/>
        </w:rPr>
        <w:t xml:space="preserve"> Vale </w:t>
      </w:r>
      <w:r w:rsidRPr="00D5457F">
        <w:rPr>
          <w:rFonts w:cs="Arial"/>
          <w:i/>
          <w:iCs/>
          <w:szCs w:val="20"/>
          <w:highlight w:val="lightGray"/>
        </w:rPr>
        <w:t xml:space="preserve">ressaltar que, em atenção ao art. 18, § 1º, inciso II, da IN SEGES/MP n.º 05/2017, foi editado pela SEGES/MP o Caderno de Logística contendo orientações básicas para operacionalização do Pagamento pelo Fato Gerador, as quais deverão ser integralmente observadas pela Administração </w:t>
      </w:r>
      <w:r w:rsidRPr="00D5457F">
        <w:rPr>
          <w:rFonts w:cs="Arial"/>
          <w:i/>
          <w:iCs/>
          <w:szCs w:val="20"/>
          <w:highlight w:val="lightGray"/>
        </w:rPr>
        <w:lastRenderedPageBreak/>
        <w:t xml:space="preserve">(disponível em </w:t>
      </w:r>
      <w:hyperlink r:id="rId12" w:history="1">
        <w:r w:rsidRPr="00D5457F">
          <w:rPr>
            <w:rFonts w:cs="Arial"/>
            <w:i/>
            <w:iCs/>
            <w:szCs w:val="20"/>
            <w:highlight w:val="lightGray"/>
          </w:rPr>
          <w:t>https://www.comprasgovernamentais.gov.br/images/conteudo/ArquivosCGNOR/fato_gerador.pdf</w:t>
        </w:r>
      </w:hyperlink>
      <w:r w:rsidRPr="00D5457F">
        <w:rPr>
          <w:rFonts w:cs="Arial"/>
          <w:i/>
          <w:iCs/>
          <w:szCs w:val="20"/>
          <w:highlight w:val="lightGray"/>
        </w:rPr>
        <w:t>).</w:t>
      </w:r>
      <w:r w:rsidRPr="00D5457F">
        <w:rPr>
          <w:rFonts w:cs="Arial"/>
          <w:i/>
          <w:szCs w:val="20"/>
          <w:highlight w:val="lightGray"/>
          <w:shd w:val="clear" w:color="auto" w:fill="FFFFFF"/>
        </w:rPr>
        <w:t xml:space="preserve"> </w:t>
      </w:r>
    </w:p>
    <w:p w14:paraId="28BFE639" w14:textId="77777777" w:rsidR="00AD2143" w:rsidRPr="00D5457F" w:rsidRDefault="00AD2143" w:rsidP="00AD2143">
      <w:pPr>
        <w:pBdr>
          <w:top w:val="single" w:sz="4" w:space="1" w:color="auto"/>
          <w:left w:val="single" w:sz="4" w:space="4" w:color="auto"/>
          <w:bottom w:val="single" w:sz="4" w:space="1" w:color="auto"/>
          <w:right w:val="single" w:sz="4" w:space="4" w:color="auto"/>
        </w:pBdr>
        <w:shd w:val="clear" w:color="auto" w:fill="FFFFCC"/>
        <w:spacing w:before="120" w:after="120" w:line="276" w:lineRule="auto"/>
        <w:ind w:left="425"/>
        <w:jc w:val="both"/>
        <w:rPr>
          <w:rFonts w:cs="Arial"/>
          <w:i/>
          <w:color w:val="000000"/>
          <w:szCs w:val="20"/>
          <w:highlight w:val="lightGray"/>
        </w:rPr>
      </w:pPr>
      <w:r w:rsidRPr="00D5457F">
        <w:rPr>
          <w:rFonts w:cs="Arial"/>
          <w:i/>
          <w:color w:val="000000"/>
          <w:szCs w:val="20"/>
          <w:highlight w:val="lightGray"/>
        </w:rPr>
        <w:t>Saliente-se, por fim, que o Art. 8º, V do Decreto nº 9.507, de 2018 prevê que em contratos continuados com dedicação exclusiva de mão-de-obra deve ser utilizado ou a Conta-Vinculada ou o Pagamento pelo Fato Gerador, incumbindo ao Administrador, apenas, escolher entre uma das duas opções.</w:t>
      </w:r>
    </w:p>
    <w:p w14:paraId="64EFDB9E" w14:textId="77777777" w:rsidR="00AD2143" w:rsidRPr="00D5457F" w:rsidRDefault="00AD2143" w:rsidP="00AD2143">
      <w:pPr>
        <w:pStyle w:val="PargrafodaLista"/>
        <w:spacing w:before="120" w:after="120" w:line="276" w:lineRule="auto"/>
        <w:ind w:left="142"/>
        <w:jc w:val="both"/>
        <w:rPr>
          <w:rFonts w:cs="Arial"/>
          <w:iCs/>
          <w:szCs w:val="20"/>
          <w:highlight w:val="lightGray"/>
        </w:rPr>
      </w:pPr>
    </w:p>
    <w:p w14:paraId="60C91E1A" w14:textId="717F8017" w:rsidR="00AD2143" w:rsidRPr="00D5457F" w:rsidRDefault="00AD2143" w:rsidP="00AD2143">
      <w:pPr>
        <w:pStyle w:val="PargrafodaLista"/>
        <w:spacing w:before="120" w:after="120" w:line="276" w:lineRule="auto"/>
        <w:ind w:left="142"/>
        <w:jc w:val="both"/>
        <w:rPr>
          <w:rFonts w:cs="Arial"/>
          <w:iCs/>
          <w:color w:val="FF0000"/>
          <w:szCs w:val="20"/>
          <w:highlight w:val="lightGray"/>
        </w:rPr>
      </w:pPr>
      <w:r w:rsidRPr="00D5457F">
        <w:rPr>
          <w:rFonts w:cs="Arial"/>
          <w:iCs/>
          <w:color w:val="FF0000"/>
          <w:szCs w:val="20"/>
          <w:highlight w:val="lightGray"/>
        </w:rPr>
        <w:t>1</w:t>
      </w:r>
      <w:r>
        <w:rPr>
          <w:rFonts w:cs="Arial"/>
          <w:iCs/>
          <w:color w:val="FF0000"/>
          <w:szCs w:val="20"/>
          <w:highlight w:val="lightGray"/>
        </w:rPr>
        <w:t>6</w:t>
      </w:r>
      <w:r w:rsidRPr="00D5457F">
        <w:rPr>
          <w:rFonts w:cs="Arial"/>
          <w:iCs/>
          <w:color w:val="FF0000"/>
          <w:szCs w:val="20"/>
          <w:highlight w:val="lightGray"/>
        </w:rPr>
        <w:t>.1 No caso do Pagamento pelo Fato Gerador, os órgãos e entidades deverão adotar os seguintes procedimentos:</w:t>
      </w:r>
    </w:p>
    <w:p w14:paraId="1E94C641" w14:textId="77777777" w:rsidR="00AD2143" w:rsidRPr="00D5457F" w:rsidRDefault="00AD2143" w:rsidP="00AD2143">
      <w:pPr>
        <w:pStyle w:val="PargrafodaLista"/>
        <w:spacing w:before="120" w:after="120" w:line="276" w:lineRule="auto"/>
        <w:ind w:left="851"/>
        <w:jc w:val="both"/>
        <w:rPr>
          <w:rFonts w:cs="Arial"/>
          <w:iCs/>
          <w:color w:val="FF0000"/>
          <w:szCs w:val="20"/>
          <w:highlight w:val="lightGray"/>
        </w:rPr>
      </w:pPr>
    </w:p>
    <w:p w14:paraId="4C867A4A" w14:textId="77777777" w:rsidR="00AD2143" w:rsidRPr="00D5457F" w:rsidRDefault="00AD2143" w:rsidP="00AD2143">
      <w:pPr>
        <w:pStyle w:val="PargrafodaLista"/>
        <w:spacing w:before="120" w:after="120" w:line="276" w:lineRule="auto"/>
        <w:ind w:left="851"/>
        <w:jc w:val="both"/>
        <w:rPr>
          <w:rFonts w:cs="Arial"/>
          <w:iCs/>
          <w:color w:val="FF0000"/>
          <w:szCs w:val="20"/>
          <w:highlight w:val="lightGray"/>
        </w:rPr>
      </w:pPr>
      <w:r w:rsidRPr="00D5457F">
        <w:rPr>
          <w:rFonts w:cs="Arial"/>
          <w:iCs/>
          <w:color w:val="FF0000"/>
          <w:szCs w:val="20"/>
          <w:highlight w:val="lightGray"/>
        </w:rPr>
        <w:t xml:space="preserve">a) Serão objeto de pagamento mensal pela Administração à contratada o somatório dos seguintes módulos que compõem a planilha de custos e formação de preços, disposta no Anexo VII-D: </w:t>
      </w:r>
    </w:p>
    <w:p w14:paraId="5E0E3815" w14:textId="77777777" w:rsidR="00AD2143" w:rsidRPr="00D5457F" w:rsidRDefault="00AD2143" w:rsidP="00AD2143">
      <w:pPr>
        <w:pStyle w:val="PargrafodaLista"/>
        <w:spacing w:before="120" w:after="120" w:line="276" w:lineRule="auto"/>
        <w:ind w:left="851"/>
        <w:jc w:val="both"/>
        <w:rPr>
          <w:rFonts w:cs="Arial"/>
          <w:iCs/>
          <w:color w:val="FF0000"/>
          <w:szCs w:val="20"/>
          <w:highlight w:val="lightGray"/>
        </w:rPr>
      </w:pPr>
    </w:p>
    <w:p w14:paraId="628A573E" w14:textId="77777777" w:rsidR="00AD2143" w:rsidRPr="00D5457F" w:rsidRDefault="00AD2143" w:rsidP="00AD2143">
      <w:pPr>
        <w:pStyle w:val="PargrafodaLista"/>
        <w:spacing w:before="120" w:after="120" w:line="276" w:lineRule="auto"/>
        <w:ind w:left="851"/>
        <w:jc w:val="both"/>
        <w:rPr>
          <w:rFonts w:cs="Arial"/>
          <w:iCs/>
          <w:color w:val="FF0000"/>
          <w:szCs w:val="20"/>
          <w:highlight w:val="lightGray"/>
        </w:rPr>
      </w:pPr>
      <w:r w:rsidRPr="00D5457F">
        <w:rPr>
          <w:rFonts w:cs="Arial"/>
          <w:iCs/>
          <w:color w:val="FF0000"/>
          <w:szCs w:val="20"/>
          <w:highlight w:val="lightGray"/>
        </w:rPr>
        <w:t xml:space="preserve">1. Módulo 1: Composição da Remuneração; </w:t>
      </w:r>
    </w:p>
    <w:p w14:paraId="7041C8A7" w14:textId="77777777" w:rsidR="00AD2143" w:rsidRPr="00D5457F" w:rsidRDefault="00AD2143" w:rsidP="00AD2143">
      <w:pPr>
        <w:pStyle w:val="PargrafodaLista"/>
        <w:spacing w:before="120" w:after="120" w:line="276" w:lineRule="auto"/>
        <w:ind w:left="851"/>
        <w:jc w:val="both"/>
        <w:rPr>
          <w:rFonts w:cs="Arial"/>
          <w:iCs/>
          <w:color w:val="FF0000"/>
          <w:szCs w:val="20"/>
          <w:highlight w:val="lightGray"/>
        </w:rPr>
      </w:pPr>
      <w:r w:rsidRPr="00D5457F">
        <w:rPr>
          <w:rFonts w:cs="Arial"/>
          <w:iCs/>
          <w:color w:val="FF0000"/>
          <w:szCs w:val="20"/>
          <w:highlight w:val="lightGray"/>
        </w:rPr>
        <w:t xml:space="preserve">2. </w:t>
      </w:r>
      <w:proofErr w:type="spellStart"/>
      <w:r w:rsidRPr="00D5457F">
        <w:rPr>
          <w:rFonts w:cs="Arial"/>
          <w:iCs/>
          <w:color w:val="FF0000"/>
          <w:szCs w:val="20"/>
          <w:highlight w:val="lightGray"/>
        </w:rPr>
        <w:t>Submódulo</w:t>
      </w:r>
      <w:proofErr w:type="spellEnd"/>
      <w:r w:rsidRPr="00D5457F">
        <w:rPr>
          <w:rFonts w:cs="Arial"/>
          <w:iCs/>
          <w:color w:val="FF0000"/>
          <w:szCs w:val="20"/>
          <w:highlight w:val="lightGray"/>
        </w:rPr>
        <w:t xml:space="preserve"> 2.2: Encargos Previdenciários e FGTS; </w:t>
      </w:r>
    </w:p>
    <w:p w14:paraId="26BB946C" w14:textId="77777777" w:rsidR="00AD2143" w:rsidRPr="00D5457F" w:rsidRDefault="00AD2143" w:rsidP="00AD2143">
      <w:pPr>
        <w:pStyle w:val="PargrafodaLista"/>
        <w:spacing w:before="120" w:after="120" w:line="276" w:lineRule="auto"/>
        <w:ind w:left="851"/>
        <w:jc w:val="both"/>
        <w:rPr>
          <w:rFonts w:cs="Arial"/>
          <w:iCs/>
          <w:color w:val="FF0000"/>
          <w:szCs w:val="20"/>
          <w:highlight w:val="lightGray"/>
        </w:rPr>
      </w:pPr>
      <w:r w:rsidRPr="00D5457F">
        <w:rPr>
          <w:rFonts w:cs="Arial"/>
          <w:iCs/>
          <w:color w:val="FF0000"/>
          <w:szCs w:val="20"/>
          <w:highlight w:val="lightGray"/>
        </w:rPr>
        <w:t xml:space="preserve">3. </w:t>
      </w:r>
      <w:proofErr w:type="spellStart"/>
      <w:r w:rsidRPr="00D5457F">
        <w:rPr>
          <w:rFonts w:cs="Arial"/>
          <w:iCs/>
          <w:color w:val="FF0000"/>
          <w:szCs w:val="20"/>
          <w:highlight w:val="lightGray"/>
        </w:rPr>
        <w:t>Submódulo</w:t>
      </w:r>
      <w:proofErr w:type="spellEnd"/>
      <w:r w:rsidRPr="00D5457F">
        <w:rPr>
          <w:rFonts w:cs="Arial"/>
          <w:iCs/>
          <w:color w:val="FF0000"/>
          <w:szCs w:val="20"/>
          <w:highlight w:val="lightGray"/>
        </w:rPr>
        <w:t xml:space="preserve"> 2.3: Benefícios Mensais e Diários; </w:t>
      </w:r>
    </w:p>
    <w:p w14:paraId="0539C07D" w14:textId="77777777" w:rsidR="00AD2143" w:rsidRPr="00D5457F" w:rsidRDefault="00AD2143" w:rsidP="00AD2143">
      <w:pPr>
        <w:pStyle w:val="PargrafodaLista"/>
        <w:spacing w:before="120" w:after="120" w:line="276" w:lineRule="auto"/>
        <w:ind w:left="851"/>
        <w:jc w:val="both"/>
        <w:rPr>
          <w:rFonts w:cs="Arial"/>
          <w:iCs/>
          <w:color w:val="FF0000"/>
          <w:szCs w:val="20"/>
          <w:highlight w:val="lightGray"/>
        </w:rPr>
      </w:pPr>
      <w:r w:rsidRPr="00D5457F">
        <w:rPr>
          <w:rFonts w:cs="Arial"/>
          <w:iCs/>
          <w:color w:val="FF0000"/>
          <w:szCs w:val="20"/>
          <w:highlight w:val="lightGray"/>
        </w:rPr>
        <w:t xml:space="preserve">4. </w:t>
      </w:r>
      <w:proofErr w:type="spellStart"/>
      <w:r w:rsidRPr="00D5457F">
        <w:rPr>
          <w:rFonts w:cs="Arial"/>
          <w:iCs/>
          <w:color w:val="FF0000"/>
          <w:szCs w:val="20"/>
          <w:highlight w:val="lightGray"/>
        </w:rPr>
        <w:t>Submódulo</w:t>
      </w:r>
      <w:proofErr w:type="spellEnd"/>
      <w:r w:rsidRPr="00D5457F">
        <w:rPr>
          <w:rFonts w:cs="Arial"/>
          <w:iCs/>
          <w:color w:val="FF0000"/>
          <w:szCs w:val="20"/>
          <w:highlight w:val="lightGray"/>
        </w:rPr>
        <w:t xml:space="preserve"> 4.2: Substituto na Intrajornada; </w:t>
      </w:r>
    </w:p>
    <w:p w14:paraId="139A394E" w14:textId="77777777" w:rsidR="00AD2143" w:rsidRPr="00D5457F" w:rsidRDefault="00AD2143" w:rsidP="00AD2143">
      <w:pPr>
        <w:pStyle w:val="PargrafodaLista"/>
        <w:spacing w:before="120" w:after="120" w:line="276" w:lineRule="auto"/>
        <w:ind w:left="851"/>
        <w:jc w:val="both"/>
        <w:rPr>
          <w:rFonts w:cs="Arial"/>
          <w:iCs/>
          <w:color w:val="FF0000"/>
          <w:szCs w:val="20"/>
          <w:highlight w:val="lightGray"/>
        </w:rPr>
      </w:pPr>
      <w:r w:rsidRPr="00D5457F">
        <w:rPr>
          <w:rFonts w:cs="Arial"/>
          <w:iCs/>
          <w:color w:val="FF0000"/>
          <w:szCs w:val="20"/>
          <w:highlight w:val="lightGray"/>
        </w:rPr>
        <w:t xml:space="preserve">5. Módulo 5: Insumos; e </w:t>
      </w:r>
    </w:p>
    <w:p w14:paraId="1E951A2A" w14:textId="77777777" w:rsidR="00AD2143" w:rsidRPr="00D5457F" w:rsidRDefault="00AD2143" w:rsidP="00AD2143">
      <w:pPr>
        <w:pStyle w:val="PargrafodaLista"/>
        <w:spacing w:before="120" w:after="120" w:line="276" w:lineRule="auto"/>
        <w:ind w:left="851"/>
        <w:jc w:val="both"/>
        <w:rPr>
          <w:rFonts w:cs="Arial"/>
          <w:iCs/>
          <w:color w:val="FF0000"/>
          <w:szCs w:val="20"/>
          <w:highlight w:val="lightGray"/>
        </w:rPr>
      </w:pPr>
      <w:r w:rsidRPr="00D5457F">
        <w:rPr>
          <w:rFonts w:cs="Arial"/>
          <w:iCs/>
          <w:color w:val="FF0000"/>
          <w:szCs w:val="20"/>
          <w:highlight w:val="lightGray"/>
        </w:rPr>
        <w:t xml:space="preserve">6. Módulo 6: Custos Indiretos, Tributos e Lucro (CITL), que será calculado tendo por base as alíneas acima. </w:t>
      </w:r>
    </w:p>
    <w:p w14:paraId="591972E8" w14:textId="77777777" w:rsidR="00AD2143" w:rsidRPr="00D5457F" w:rsidRDefault="00AD2143" w:rsidP="00AD2143">
      <w:pPr>
        <w:pStyle w:val="PargrafodaLista"/>
        <w:spacing w:before="120" w:after="120" w:line="276" w:lineRule="auto"/>
        <w:ind w:left="851"/>
        <w:jc w:val="both"/>
        <w:rPr>
          <w:rFonts w:cs="Arial"/>
          <w:iCs/>
          <w:color w:val="FF0000"/>
          <w:szCs w:val="20"/>
          <w:highlight w:val="lightGray"/>
        </w:rPr>
      </w:pPr>
      <w:r w:rsidRPr="00D5457F">
        <w:rPr>
          <w:rFonts w:cs="Arial"/>
          <w:iCs/>
          <w:color w:val="FF0000"/>
          <w:szCs w:val="20"/>
          <w:highlight w:val="lightGray"/>
        </w:rPr>
        <w:t xml:space="preserve">b) Os valores referentes a férias, 1/3 (um terço) de férias previsto na Constituição, 13º (décimo terceiro) salários, ausências legais, verbas rescisórias, devidos aos trabalhadores, bem como outros de evento futuro e incerto, não serão parte integrante dos pagamentos mensais à contratada, devendo ser pagos pela Administração à contratada somente na ocorrência do seu fato gerador; </w:t>
      </w:r>
    </w:p>
    <w:p w14:paraId="405A0A38" w14:textId="77777777" w:rsidR="00AD2143" w:rsidRPr="00D5457F" w:rsidRDefault="00AD2143" w:rsidP="00AD2143">
      <w:pPr>
        <w:pStyle w:val="PargrafodaLista"/>
        <w:spacing w:before="120" w:after="120" w:line="276" w:lineRule="auto"/>
        <w:ind w:left="851"/>
        <w:jc w:val="both"/>
        <w:rPr>
          <w:rFonts w:cs="Arial"/>
          <w:iCs/>
          <w:color w:val="FF0000"/>
          <w:szCs w:val="20"/>
          <w:highlight w:val="lightGray"/>
        </w:rPr>
      </w:pPr>
      <w:r w:rsidRPr="00D5457F">
        <w:rPr>
          <w:rFonts w:cs="Arial"/>
          <w:iCs/>
          <w:color w:val="FF0000"/>
          <w:szCs w:val="20"/>
          <w:highlight w:val="lightGray"/>
        </w:rPr>
        <w:t>c) As verbas discriminadas na forma da alínea “b” acima somente serão liberadas nas seguintes condições:</w:t>
      </w:r>
    </w:p>
    <w:p w14:paraId="5946DB50" w14:textId="77777777" w:rsidR="00AD2143" w:rsidRPr="00D5457F" w:rsidRDefault="00AD2143" w:rsidP="00AD2143">
      <w:pPr>
        <w:pStyle w:val="PargrafodaLista"/>
        <w:spacing w:before="120" w:after="120" w:line="276" w:lineRule="auto"/>
        <w:ind w:left="851"/>
        <w:jc w:val="both"/>
        <w:rPr>
          <w:rFonts w:cs="Arial"/>
          <w:iCs/>
          <w:color w:val="FF0000"/>
          <w:szCs w:val="20"/>
          <w:highlight w:val="lightGray"/>
        </w:rPr>
      </w:pPr>
      <w:r w:rsidRPr="00D5457F">
        <w:rPr>
          <w:rFonts w:cs="Arial"/>
          <w:iCs/>
          <w:color w:val="FF0000"/>
          <w:szCs w:val="20"/>
          <w:highlight w:val="lightGray"/>
        </w:rPr>
        <w:t>c.1. pelo valor correspondente ao 13º (décimo terceiro) salário dos empregados vinculados ao contrato, quando devido;</w:t>
      </w:r>
    </w:p>
    <w:p w14:paraId="0E586528" w14:textId="77777777" w:rsidR="00AD2143" w:rsidRPr="00D5457F" w:rsidRDefault="00AD2143" w:rsidP="00AD2143">
      <w:pPr>
        <w:pStyle w:val="PargrafodaLista"/>
        <w:spacing w:before="120" w:after="120" w:line="276" w:lineRule="auto"/>
        <w:ind w:left="851"/>
        <w:jc w:val="both"/>
        <w:rPr>
          <w:rFonts w:cs="Arial"/>
          <w:iCs/>
          <w:color w:val="FF0000"/>
          <w:szCs w:val="20"/>
          <w:highlight w:val="lightGray"/>
        </w:rPr>
      </w:pPr>
      <w:r w:rsidRPr="00D5457F">
        <w:rPr>
          <w:rFonts w:cs="Arial"/>
          <w:iCs/>
          <w:color w:val="FF0000"/>
          <w:szCs w:val="20"/>
          <w:highlight w:val="lightGray"/>
        </w:rPr>
        <w:t>c.2. pelo valor correspondente às férias e a 1/3 (um terço) de férias previsto na Constituição, quando do gozo de férias pelos empregados vinculados ao contrato;</w:t>
      </w:r>
    </w:p>
    <w:p w14:paraId="702D61E1" w14:textId="77777777" w:rsidR="00AD2143" w:rsidRPr="00D5457F" w:rsidRDefault="00AD2143" w:rsidP="00AD2143">
      <w:pPr>
        <w:pStyle w:val="PargrafodaLista"/>
        <w:spacing w:before="120" w:after="120" w:line="276" w:lineRule="auto"/>
        <w:ind w:left="851"/>
        <w:jc w:val="both"/>
        <w:rPr>
          <w:rFonts w:cs="Arial"/>
          <w:iCs/>
          <w:color w:val="FF0000"/>
          <w:szCs w:val="20"/>
          <w:highlight w:val="lightGray"/>
        </w:rPr>
      </w:pPr>
      <w:r w:rsidRPr="00D5457F">
        <w:rPr>
          <w:rFonts w:cs="Arial"/>
          <w:iCs/>
          <w:color w:val="FF0000"/>
          <w:szCs w:val="20"/>
          <w:highlight w:val="lightGray"/>
        </w:rPr>
        <w:t>c.3. pelo valor correspondente ao 13º (décimo terceiro) salário proporcional, férias proporcionais e à indenização compensatória porventura devida sobre o FGTS, quando da dispensa de empregado vinculado ao contrato;</w:t>
      </w:r>
    </w:p>
    <w:p w14:paraId="1810F757" w14:textId="77777777" w:rsidR="00AD2143" w:rsidRPr="00D5457F" w:rsidRDefault="00AD2143" w:rsidP="00AD2143">
      <w:pPr>
        <w:pStyle w:val="PargrafodaLista"/>
        <w:spacing w:before="120" w:after="120" w:line="276" w:lineRule="auto"/>
        <w:ind w:left="851"/>
        <w:jc w:val="both"/>
        <w:rPr>
          <w:rFonts w:cs="Arial"/>
          <w:iCs/>
          <w:color w:val="FF0000"/>
          <w:szCs w:val="20"/>
          <w:highlight w:val="lightGray"/>
        </w:rPr>
      </w:pPr>
      <w:r w:rsidRPr="00D5457F">
        <w:rPr>
          <w:rFonts w:cs="Arial"/>
          <w:iCs/>
          <w:color w:val="FF0000"/>
          <w:szCs w:val="20"/>
          <w:highlight w:val="lightGray"/>
        </w:rPr>
        <w:t>c.4. pelos valores correspondentes às ausências legais efetivamente ocorridas dos empregados vinculados ao contrato; e</w:t>
      </w:r>
    </w:p>
    <w:p w14:paraId="5DED8F28" w14:textId="77777777" w:rsidR="00AD2143" w:rsidRPr="00D5457F" w:rsidRDefault="00AD2143" w:rsidP="00AD2143">
      <w:pPr>
        <w:pStyle w:val="PargrafodaLista"/>
        <w:spacing w:before="120" w:after="120" w:line="276" w:lineRule="auto"/>
        <w:ind w:left="851"/>
        <w:jc w:val="both"/>
        <w:rPr>
          <w:rFonts w:cs="Arial"/>
          <w:iCs/>
          <w:color w:val="FF0000"/>
          <w:szCs w:val="20"/>
          <w:highlight w:val="lightGray"/>
        </w:rPr>
      </w:pPr>
      <w:r w:rsidRPr="00D5457F">
        <w:rPr>
          <w:rFonts w:cs="Arial"/>
          <w:iCs/>
          <w:color w:val="FF0000"/>
          <w:szCs w:val="20"/>
          <w:highlight w:val="lightGray"/>
        </w:rPr>
        <w:t xml:space="preserve">c.5. outras de evento futuro e incerto, após efetivamente ocorridas, pelos seus valores correspondentes. </w:t>
      </w:r>
    </w:p>
    <w:p w14:paraId="7D99E777" w14:textId="1FFF258F" w:rsidR="00AD2143" w:rsidRPr="00D5457F" w:rsidRDefault="00AD2143" w:rsidP="00AD2143">
      <w:pPr>
        <w:pStyle w:val="PargrafodaLista"/>
        <w:spacing w:before="120" w:after="120" w:line="276" w:lineRule="auto"/>
        <w:ind w:left="142"/>
        <w:jc w:val="both"/>
        <w:rPr>
          <w:color w:val="FF0000"/>
          <w:szCs w:val="20"/>
        </w:rPr>
      </w:pPr>
      <w:r w:rsidRPr="00D5457F">
        <w:rPr>
          <w:rFonts w:cs="Arial"/>
          <w:iCs/>
          <w:color w:val="FF0000"/>
          <w:szCs w:val="20"/>
          <w:highlight w:val="lightGray"/>
        </w:rPr>
        <w:t>1</w:t>
      </w:r>
      <w:r>
        <w:rPr>
          <w:rFonts w:cs="Arial"/>
          <w:iCs/>
          <w:color w:val="FF0000"/>
          <w:szCs w:val="20"/>
          <w:highlight w:val="lightGray"/>
        </w:rPr>
        <w:t>6</w:t>
      </w:r>
      <w:r w:rsidRPr="00D5457F">
        <w:rPr>
          <w:rFonts w:cs="Arial"/>
          <w:iCs/>
          <w:color w:val="FF0000"/>
          <w:szCs w:val="20"/>
          <w:highlight w:val="lightGray"/>
        </w:rPr>
        <w:t>.2 A não ocorrência</w:t>
      </w:r>
      <w:r w:rsidRPr="00D5457F">
        <w:rPr>
          <w:color w:val="FF0000"/>
          <w:szCs w:val="20"/>
          <w:highlight w:val="lightGray"/>
        </w:rPr>
        <w:t xml:space="preserve"> dos fatos geradores discriminados na alínea “b” acima não gera direito adquirido para a contratada das referidas verbas ao final da vigência do contrato, devendo o pagamento seguir as regras previstas neste termo de referência e demais anexos do edital</w:t>
      </w:r>
    </w:p>
    <w:p w14:paraId="1451BCB0" w14:textId="77777777" w:rsidR="00AD2143" w:rsidRPr="002B6A27" w:rsidRDefault="00AD2143" w:rsidP="00AD2143">
      <w:pPr>
        <w:pStyle w:val="citao2"/>
        <w:rPr>
          <w:rFonts w:cs="Arial"/>
          <w:i w:val="0"/>
          <w:iCs w:val="0"/>
          <w:color w:val="auto"/>
          <w:lang w:val="pt-BR"/>
        </w:rPr>
      </w:pPr>
      <w:r w:rsidRPr="006D5C7B">
        <w:rPr>
          <w:rFonts w:cs="Arial"/>
          <w:b/>
          <w:bCs/>
          <w:i w:val="0"/>
          <w:iCs w:val="0"/>
          <w:color w:val="auto"/>
          <w:highlight w:val="yellow"/>
          <w:lang w:val="pt-BR"/>
        </w:rPr>
        <w:t xml:space="preserve">Nota Explicativa: </w:t>
      </w:r>
      <w:r w:rsidRPr="006D5C7B">
        <w:rPr>
          <w:rFonts w:cs="Arial"/>
          <w:i w:val="0"/>
          <w:iCs w:val="0"/>
          <w:color w:val="auto"/>
          <w:highlight w:val="yellow"/>
          <w:lang w:val="pt-BR"/>
        </w:rPr>
        <w:t xml:space="preserve">Case </w:t>
      </w:r>
      <w:r w:rsidRPr="006D5C7B">
        <w:rPr>
          <w:rFonts w:cs="Arial"/>
          <w:i w:val="0"/>
          <w:iCs w:val="0"/>
          <w:color w:val="auto"/>
          <w:highlight w:val="yellow"/>
          <w:u w:val="single"/>
          <w:lang w:val="pt-BR"/>
        </w:rPr>
        <w:t>não</w:t>
      </w:r>
      <w:r w:rsidRPr="006D5C7B">
        <w:rPr>
          <w:rFonts w:cs="Arial"/>
          <w:i w:val="0"/>
          <w:iCs w:val="0"/>
          <w:color w:val="auto"/>
          <w:highlight w:val="yellow"/>
          <w:lang w:val="pt-BR"/>
        </w:rPr>
        <w:t xml:space="preserve"> se trate de serviço com dedicação exclusiva de mão-de-obra ou se trate de serviço com predominância de insumos, deve ser utilizada a cláusula de REAJUSTE, com a exclusão da cláusula abaixo de repactuação. Mas se o objeto contratual for de serviço com dedicação exclusiva de mão-de-obra, cujo custo principal seja justamente a mão-de-obra, deve ser utilizada a cláusula de REPACTUAÇÃO, com exclusão da cláusula abaixo de reajuste.</w:t>
      </w:r>
    </w:p>
    <w:p w14:paraId="1EC07A8A" w14:textId="77777777" w:rsidR="00AD2143" w:rsidRPr="00AD2143" w:rsidRDefault="00AD2143" w:rsidP="00AD2143">
      <w:pPr>
        <w:pStyle w:val="Nivel1"/>
        <w:numPr>
          <w:ilvl w:val="0"/>
          <w:numId w:val="15"/>
        </w:numPr>
        <w:rPr>
          <w:rFonts w:cs="Arial"/>
          <w:i/>
          <w:iCs/>
          <w:color w:val="FF0000"/>
        </w:rPr>
      </w:pPr>
      <w:r w:rsidRPr="00AD2143">
        <w:rPr>
          <w:rFonts w:cs="Arial"/>
          <w:i/>
          <w:iCs/>
          <w:color w:val="FF0000"/>
        </w:rPr>
        <w:lastRenderedPageBreak/>
        <w:t>REAJUSTE</w:t>
      </w:r>
    </w:p>
    <w:p w14:paraId="5929C85D" w14:textId="77777777" w:rsidR="00AD2143" w:rsidRPr="00126274" w:rsidRDefault="00AD2143" w:rsidP="00AD2143">
      <w:pPr>
        <w:pStyle w:val="PargrafodaLista"/>
        <w:spacing w:before="120" w:after="120" w:line="276" w:lineRule="auto"/>
        <w:ind w:left="792"/>
        <w:jc w:val="both"/>
        <w:rPr>
          <w:rFonts w:cs="Arial"/>
          <w:i/>
          <w:iCs/>
          <w:color w:val="FF0000"/>
          <w:szCs w:val="20"/>
        </w:rPr>
      </w:pPr>
    </w:p>
    <w:p w14:paraId="39C5D2B0" w14:textId="77777777" w:rsidR="00AD2143" w:rsidRPr="00AD2143" w:rsidRDefault="00AD2143" w:rsidP="00AD2143">
      <w:pPr>
        <w:pStyle w:val="PargrafodaLista"/>
        <w:numPr>
          <w:ilvl w:val="0"/>
          <w:numId w:val="3"/>
        </w:numPr>
        <w:spacing w:before="120" w:after="120" w:line="276" w:lineRule="auto"/>
        <w:jc w:val="both"/>
        <w:rPr>
          <w:rFonts w:cs="Arial"/>
          <w:i/>
          <w:iCs/>
          <w:vanish/>
          <w:color w:val="FF0000"/>
          <w:szCs w:val="20"/>
        </w:rPr>
      </w:pPr>
    </w:p>
    <w:p w14:paraId="137665D1" w14:textId="47D7B84A" w:rsidR="00AD2143" w:rsidRPr="00126274" w:rsidRDefault="00AD2143" w:rsidP="00AD2143">
      <w:pPr>
        <w:pStyle w:val="PargrafodaLista"/>
        <w:numPr>
          <w:ilvl w:val="1"/>
          <w:numId w:val="3"/>
        </w:numPr>
        <w:spacing w:before="120" w:after="120" w:line="276" w:lineRule="auto"/>
        <w:jc w:val="both"/>
        <w:rPr>
          <w:rFonts w:cs="Arial"/>
          <w:i/>
          <w:iCs/>
          <w:color w:val="FF0000"/>
          <w:szCs w:val="20"/>
        </w:rPr>
      </w:pPr>
      <w:r w:rsidRPr="00126274">
        <w:rPr>
          <w:rFonts w:cs="Arial"/>
          <w:i/>
          <w:iCs/>
          <w:color w:val="FF0000"/>
          <w:szCs w:val="20"/>
        </w:rPr>
        <w:t>Os preços são fixos e irreajustáveis no prazo de um ano contado da data limite para a apresentação das propostas.</w:t>
      </w:r>
    </w:p>
    <w:p w14:paraId="402CBE45" w14:textId="77777777" w:rsidR="00AD2143" w:rsidRPr="00126274" w:rsidRDefault="00AD2143" w:rsidP="00AD2143">
      <w:pPr>
        <w:pStyle w:val="PargrafodaLista"/>
        <w:spacing w:before="120" w:after="120" w:line="276" w:lineRule="auto"/>
        <w:ind w:left="792"/>
        <w:jc w:val="both"/>
        <w:rPr>
          <w:rFonts w:cs="Arial"/>
          <w:i/>
          <w:iCs/>
          <w:color w:val="FF0000"/>
          <w:szCs w:val="20"/>
        </w:rPr>
      </w:pPr>
    </w:p>
    <w:p w14:paraId="0F8C3D04" w14:textId="77777777" w:rsidR="00AD2143" w:rsidRPr="00126274" w:rsidRDefault="00AD2143" w:rsidP="00AD2143">
      <w:pPr>
        <w:pStyle w:val="PargrafodaLista"/>
        <w:numPr>
          <w:ilvl w:val="2"/>
          <w:numId w:val="3"/>
        </w:numPr>
        <w:spacing w:before="120" w:after="120" w:line="276" w:lineRule="auto"/>
        <w:jc w:val="both"/>
        <w:rPr>
          <w:rFonts w:cs="Arial"/>
          <w:i/>
          <w:iCs/>
          <w:color w:val="FF0000"/>
          <w:szCs w:val="20"/>
        </w:rPr>
      </w:pPr>
      <w:r w:rsidRPr="00126274">
        <w:rPr>
          <w:rFonts w:cs="Arial"/>
          <w:bCs/>
          <w:i/>
          <w:iCs/>
          <w:color w:val="FF0000"/>
          <w:szCs w:val="20"/>
        </w:rPr>
        <w:t>Dentro do prazo de vigência do contrato e mediante solicitação da contratada, os preços contratados poderão sofrer reajuste após o interregno de um ano, aplicando-se o índice XXXX exclusivamente para as obrigações iniciadas e concluídas após a ocorrência da anualidade.</w:t>
      </w:r>
    </w:p>
    <w:p w14:paraId="120D7974" w14:textId="77777777" w:rsidR="00AD2143" w:rsidRPr="00126274" w:rsidRDefault="00AD2143" w:rsidP="00AD2143">
      <w:pPr>
        <w:pStyle w:val="citao2"/>
        <w:rPr>
          <w:rFonts w:cs="Arial"/>
          <w:color w:val="auto"/>
        </w:rPr>
      </w:pPr>
      <w:r w:rsidRPr="00126274">
        <w:rPr>
          <w:rFonts w:cs="Arial"/>
          <w:b/>
          <w:color w:val="auto"/>
        </w:rPr>
        <w:t>Nota explicativa</w:t>
      </w:r>
      <w:r w:rsidRPr="00126274">
        <w:rPr>
          <w:rFonts w:cs="Arial"/>
          <w:color w:val="auto"/>
        </w:rPr>
        <w:t>: A Administração deverá atentar para que o índice utilizado seja o indicador mais próximo da efetiva variação dos preços dos bens a serem fornecidos, “...o qual deverá ser preferencialmente um índice setorial ou específico, e, apenas na ausência de tal índice, um índice geral, o qual deverá ser o mais conservador possível de forma a não onerar injustificadamente a administração...” – TCU, Ac. nº 114/2013-Plenário. A Administração poderá, ainda, utilizar índices diferenciados, de forma justificada, de acordo com as peculiaridades envolvidas</w:t>
      </w:r>
      <w:r w:rsidRPr="00126274">
        <w:rPr>
          <w:rFonts w:cs="Arial"/>
          <w:color w:val="auto"/>
          <w:lang w:val="pt-BR"/>
        </w:rPr>
        <w:t xml:space="preserve"> no objeto contratual</w:t>
      </w:r>
      <w:r w:rsidRPr="00126274">
        <w:rPr>
          <w:rFonts w:cs="Arial"/>
          <w:color w:val="auto"/>
        </w:rPr>
        <w:t>.</w:t>
      </w:r>
    </w:p>
    <w:p w14:paraId="29F9170E" w14:textId="77777777" w:rsidR="00AD2143" w:rsidRPr="00126274" w:rsidRDefault="00AD2143" w:rsidP="00AD2143">
      <w:pPr>
        <w:pStyle w:val="PargrafodaLista"/>
        <w:numPr>
          <w:ilvl w:val="1"/>
          <w:numId w:val="3"/>
        </w:numPr>
        <w:spacing w:before="120" w:after="120" w:line="276" w:lineRule="auto"/>
        <w:jc w:val="both"/>
        <w:rPr>
          <w:rFonts w:cs="Arial"/>
          <w:i/>
          <w:iCs/>
          <w:color w:val="FF0000"/>
          <w:szCs w:val="20"/>
        </w:rPr>
      </w:pPr>
      <w:r w:rsidRPr="00126274">
        <w:rPr>
          <w:rFonts w:cs="Arial"/>
          <w:i/>
          <w:iCs/>
          <w:color w:val="FF0000"/>
          <w:szCs w:val="20"/>
        </w:rPr>
        <w:t>Nos reajustes subsequentes ao primeiro, o interregno mínimo de um ano será contado a partir dos efeitos financeiros do último reajuste.</w:t>
      </w:r>
    </w:p>
    <w:p w14:paraId="53F64B9A" w14:textId="77777777" w:rsidR="00AD2143" w:rsidRPr="00126274" w:rsidRDefault="00AD2143" w:rsidP="00AD2143">
      <w:pPr>
        <w:pStyle w:val="PargrafodaLista"/>
        <w:numPr>
          <w:ilvl w:val="1"/>
          <w:numId w:val="3"/>
        </w:numPr>
        <w:spacing w:before="120" w:after="120" w:line="276" w:lineRule="auto"/>
        <w:jc w:val="both"/>
        <w:rPr>
          <w:rFonts w:cs="Arial"/>
          <w:i/>
          <w:iCs/>
          <w:color w:val="FF0000"/>
          <w:szCs w:val="20"/>
        </w:rPr>
      </w:pPr>
      <w:r w:rsidRPr="00126274">
        <w:rPr>
          <w:rFonts w:cs="Arial"/>
          <w:i/>
          <w:iCs/>
          <w:color w:val="FF0000"/>
          <w:szCs w:val="20"/>
        </w:rPr>
        <w:t xml:space="preserve">No caso de atraso ou não divulgação do índice de reajustamento, o CONTRATANTE pagará à CONTRATADA a importância calculada pela última variação conhecida, liquidando a diferença correspondente tão logo seja divulgado o índice definitivo. Fica a CONTRATADA obrigada a apresentar memória de cálculo referente ao reajustamento de preços do valor remanescente, sempre que este ocorrer. </w:t>
      </w:r>
    </w:p>
    <w:p w14:paraId="2ABF32C8" w14:textId="77777777" w:rsidR="00AD2143" w:rsidRPr="00126274" w:rsidRDefault="00AD2143" w:rsidP="00AD2143">
      <w:pPr>
        <w:pStyle w:val="PargrafodaLista"/>
        <w:numPr>
          <w:ilvl w:val="1"/>
          <w:numId w:val="3"/>
        </w:numPr>
        <w:spacing w:before="120" w:after="120" w:line="276" w:lineRule="auto"/>
        <w:jc w:val="both"/>
        <w:rPr>
          <w:rFonts w:cs="Arial"/>
          <w:i/>
          <w:iCs/>
          <w:color w:val="FF0000"/>
          <w:szCs w:val="20"/>
        </w:rPr>
      </w:pPr>
      <w:r w:rsidRPr="00126274">
        <w:rPr>
          <w:rFonts w:cs="Arial"/>
          <w:i/>
          <w:iCs/>
          <w:color w:val="FF0000"/>
          <w:szCs w:val="20"/>
        </w:rPr>
        <w:t>Nas aferições finais, o índice utilizado para reajuste será, obrigatoriamente, o definitivo.</w:t>
      </w:r>
    </w:p>
    <w:p w14:paraId="040BE259" w14:textId="77777777" w:rsidR="00AD2143" w:rsidRPr="00126274" w:rsidRDefault="00AD2143" w:rsidP="00AD2143">
      <w:pPr>
        <w:pStyle w:val="PargrafodaLista"/>
        <w:numPr>
          <w:ilvl w:val="1"/>
          <w:numId w:val="3"/>
        </w:numPr>
        <w:spacing w:before="120" w:after="120" w:line="276" w:lineRule="auto"/>
        <w:jc w:val="both"/>
        <w:rPr>
          <w:rFonts w:cs="Arial"/>
          <w:i/>
          <w:iCs/>
          <w:color w:val="FF0000"/>
          <w:szCs w:val="20"/>
        </w:rPr>
      </w:pPr>
      <w:r w:rsidRPr="00126274">
        <w:rPr>
          <w:rFonts w:cs="Arial"/>
          <w:i/>
          <w:iCs/>
          <w:color w:val="FF0000"/>
          <w:szCs w:val="20"/>
        </w:rPr>
        <w:t>Caso o índice estabelecido para reajustamento venha a ser extinto ou de qualquer forma não possa mais ser utilizado, será adotado, em substituição, o que vier a ser determinado pela legislação então em vigor.</w:t>
      </w:r>
    </w:p>
    <w:p w14:paraId="56F732F1" w14:textId="77777777" w:rsidR="00AD2143" w:rsidRPr="00126274" w:rsidRDefault="00AD2143" w:rsidP="00AD2143">
      <w:pPr>
        <w:pStyle w:val="PargrafodaLista"/>
        <w:numPr>
          <w:ilvl w:val="1"/>
          <w:numId w:val="3"/>
        </w:numPr>
        <w:spacing w:before="120" w:after="120" w:line="276" w:lineRule="auto"/>
        <w:jc w:val="both"/>
        <w:rPr>
          <w:rFonts w:cs="Arial"/>
          <w:i/>
          <w:iCs/>
          <w:color w:val="FF0000"/>
          <w:szCs w:val="20"/>
        </w:rPr>
      </w:pPr>
      <w:r w:rsidRPr="00126274">
        <w:rPr>
          <w:rFonts w:cs="Arial"/>
          <w:i/>
          <w:iCs/>
          <w:color w:val="FF0000"/>
          <w:szCs w:val="20"/>
        </w:rPr>
        <w:t xml:space="preserve">Na ausência de previsão legal quanto ao índice substituto, as partes elegerão novo índice oficial, para reajustamento do preço do valor remanescente, por meio de termo aditivo. </w:t>
      </w:r>
    </w:p>
    <w:p w14:paraId="646A33BF" w14:textId="77777777" w:rsidR="00AD2143" w:rsidRPr="00126274" w:rsidRDefault="00AD2143" w:rsidP="00AD2143">
      <w:pPr>
        <w:pStyle w:val="PargrafodaLista"/>
        <w:numPr>
          <w:ilvl w:val="1"/>
          <w:numId w:val="3"/>
        </w:numPr>
        <w:spacing w:before="120" w:after="120" w:line="276" w:lineRule="auto"/>
        <w:jc w:val="both"/>
        <w:rPr>
          <w:i/>
          <w:iCs/>
          <w:color w:val="FF0000"/>
        </w:rPr>
      </w:pPr>
      <w:r w:rsidRPr="00126274">
        <w:rPr>
          <w:rFonts w:cs="Arial"/>
          <w:i/>
          <w:iCs/>
          <w:color w:val="FF0000"/>
          <w:szCs w:val="20"/>
        </w:rPr>
        <w:t>O reajuste será realizado por apostilamento.</w:t>
      </w:r>
    </w:p>
    <w:p w14:paraId="59500B50" w14:textId="77777777" w:rsidR="00AD2143" w:rsidRPr="00126274" w:rsidRDefault="00AD2143" w:rsidP="00AD2143">
      <w:pPr>
        <w:spacing w:before="120" w:after="120" w:line="276" w:lineRule="auto"/>
        <w:jc w:val="both"/>
        <w:rPr>
          <w:color w:val="FF0000"/>
        </w:rPr>
      </w:pPr>
    </w:p>
    <w:p w14:paraId="6ECEEF99" w14:textId="77777777" w:rsidR="00AD2143" w:rsidRDefault="00AD2143" w:rsidP="00AD2143">
      <w:pPr>
        <w:spacing w:before="120" w:after="120" w:line="276" w:lineRule="auto"/>
        <w:jc w:val="both"/>
        <w:rPr>
          <w:b/>
          <w:bCs/>
          <w:color w:val="FF0000"/>
          <w:u w:val="single"/>
        </w:rPr>
      </w:pPr>
      <w:r w:rsidRPr="00126274">
        <w:rPr>
          <w:b/>
          <w:bCs/>
          <w:color w:val="FF0000"/>
          <w:u w:val="single"/>
        </w:rPr>
        <w:t>OU</w:t>
      </w:r>
    </w:p>
    <w:p w14:paraId="13CAC43C" w14:textId="77777777" w:rsidR="00AD2143" w:rsidRDefault="00AD2143" w:rsidP="00AD2143">
      <w:pPr>
        <w:spacing w:before="120" w:after="120" w:line="276" w:lineRule="auto"/>
        <w:jc w:val="both"/>
        <w:rPr>
          <w:b/>
          <w:bCs/>
          <w:color w:val="FF0000"/>
          <w:u w:val="single"/>
        </w:rPr>
      </w:pPr>
    </w:p>
    <w:p w14:paraId="64D6EAD1" w14:textId="77777777" w:rsidR="00AD2143" w:rsidRPr="00126274" w:rsidRDefault="00AD2143" w:rsidP="00AD2143">
      <w:pPr>
        <w:pStyle w:val="Nivel1"/>
        <w:numPr>
          <w:ilvl w:val="0"/>
          <w:numId w:val="12"/>
        </w:numPr>
        <w:rPr>
          <w:color w:val="FF0000"/>
          <w:highlight w:val="lightGray"/>
        </w:rPr>
      </w:pPr>
      <w:r w:rsidRPr="00126274">
        <w:rPr>
          <w:color w:val="FF0000"/>
          <w:highlight w:val="lightGray"/>
        </w:rPr>
        <w:t>DO REAJUSTAMENTO DE PREÇOS EM SENTIDO AMPLO (REPACTUAÇÃO)</w:t>
      </w:r>
    </w:p>
    <w:p w14:paraId="23FB3689" w14:textId="77777777" w:rsidR="00AD2143" w:rsidRPr="00126274" w:rsidRDefault="00AD2143" w:rsidP="00AD2143">
      <w:pPr>
        <w:rPr>
          <w:szCs w:val="20"/>
          <w:highlight w:val="lightGray"/>
        </w:rPr>
      </w:pPr>
    </w:p>
    <w:p w14:paraId="7767DABE" w14:textId="77777777" w:rsidR="00AD2143" w:rsidRPr="00126274" w:rsidRDefault="00AD2143" w:rsidP="00AD2143">
      <w:pPr>
        <w:pBdr>
          <w:top w:val="single" w:sz="4" w:space="1" w:color="auto"/>
          <w:left w:val="single" w:sz="4" w:space="4" w:color="auto"/>
          <w:bottom w:val="single" w:sz="4" w:space="1" w:color="auto"/>
          <w:right w:val="single" w:sz="4" w:space="4" w:color="auto"/>
        </w:pBdr>
        <w:shd w:val="clear" w:color="auto" w:fill="FFFFCC"/>
        <w:jc w:val="both"/>
        <w:rPr>
          <w:rFonts w:cs="Arial"/>
          <w:i/>
          <w:szCs w:val="20"/>
          <w:highlight w:val="lightGray"/>
        </w:rPr>
      </w:pPr>
      <w:r w:rsidRPr="00126274">
        <w:rPr>
          <w:rFonts w:cs="Arial"/>
          <w:b/>
          <w:szCs w:val="20"/>
          <w:highlight w:val="lightGray"/>
        </w:rPr>
        <w:t>Nota Explicativa 1:</w:t>
      </w:r>
      <w:r w:rsidRPr="00126274">
        <w:rPr>
          <w:rFonts w:cs="Arial"/>
          <w:szCs w:val="20"/>
          <w:highlight w:val="lightGray"/>
        </w:rPr>
        <w:t xml:space="preserve"> </w:t>
      </w:r>
      <w:r w:rsidRPr="00126274">
        <w:rPr>
          <w:rFonts w:cs="Arial"/>
          <w:i/>
          <w:szCs w:val="20"/>
          <w:highlight w:val="lightGray"/>
        </w:rPr>
        <w:t xml:space="preserve">A Administração deverá optar, de forma justificada, por apenas </w:t>
      </w:r>
      <w:r w:rsidRPr="00126274">
        <w:rPr>
          <w:rFonts w:cs="Arial"/>
          <w:b/>
          <w:i/>
          <w:szCs w:val="20"/>
          <w:highlight w:val="lightGray"/>
        </w:rPr>
        <w:t xml:space="preserve">uma </w:t>
      </w:r>
      <w:r w:rsidRPr="00126274">
        <w:rPr>
          <w:rFonts w:cs="Arial"/>
          <w:i/>
          <w:szCs w:val="20"/>
          <w:highlight w:val="lightGray"/>
        </w:rPr>
        <w:t xml:space="preserve">das sugestões de redação descritas neste item do Termo de Referência, relativas aos seguintes mecanismos de reajustamento: i) repactuação dos preços do contrato administrativo, nas situações que se amoldem ao art. 12 do Decreto n.º 9.507, de 2018, e aos </w:t>
      </w:r>
      <w:proofErr w:type="spellStart"/>
      <w:r w:rsidRPr="00126274">
        <w:rPr>
          <w:rFonts w:cs="Arial"/>
          <w:i/>
          <w:szCs w:val="20"/>
          <w:highlight w:val="lightGray"/>
        </w:rPr>
        <w:t>arts</w:t>
      </w:r>
      <w:proofErr w:type="spellEnd"/>
      <w:r w:rsidRPr="00126274">
        <w:rPr>
          <w:rFonts w:cs="Arial"/>
          <w:i/>
          <w:szCs w:val="20"/>
          <w:highlight w:val="lightGray"/>
        </w:rPr>
        <w:t xml:space="preserve">. 54 a 60 da IN SEGES/MP n.º 05/2017; </w:t>
      </w:r>
      <w:r w:rsidRPr="00126274">
        <w:rPr>
          <w:rFonts w:cs="Arial"/>
          <w:b/>
          <w:i/>
          <w:szCs w:val="20"/>
          <w:highlight w:val="lightGray"/>
        </w:rPr>
        <w:t>ou,</w:t>
      </w:r>
      <w:r w:rsidRPr="00126274">
        <w:rPr>
          <w:rFonts w:cs="Arial"/>
          <w:i/>
          <w:szCs w:val="20"/>
          <w:highlight w:val="lightGray"/>
        </w:rPr>
        <w:t xml:space="preserve"> </w:t>
      </w:r>
      <w:r w:rsidRPr="00126274">
        <w:rPr>
          <w:rFonts w:cs="Arial"/>
          <w:b/>
          <w:i/>
          <w:szCs w:val="20"/>
          <w:highlight w:val="lightGray"/>
        </w:rPr>
        <w:t>alternativamente,</w:t>
      </w:r>
      <w:r w:rsidRPr="00126274">
        <w:rPr>
          <w:rFonts w:cs="Arial"/>
          <w:i/>
          <w:szCs w:val="20"/>
          <w:highlight w:val="lightGray"/>
        </w:rPr>
        <w:t xml:space="preserve"> </w:t>
      </w:r>
      <w:proofErr w:type="spellStart"/>
      <w:r w:rsidRPr="00126274">
        <w:rPr>
          <w:rFonts w:cs="Arial"/>
          <w:i/>
          <w:szCs w:val="20"/>
          <w:highlight w:val="lightGray"/>
        </w:rPr>
        <w:t>ii</w:t>
      </w:r>
      <w:proofErr w:type="spellEnd"/>
      <w:r w:rsidRPr="00126274">
        <w:rPr>
          <w:rFonts w:cs="Arial"/>
          <w:i/>
          <w:szCs w:val="20"/>
          <w:highlight w:val="lightGray"/>
        </w:rPr>
        <w:t>) reajuste em sentido estrito dos preços contratados, mediante a aplicação de índices oficiais, caso se trate da hipótese prevista no art. 13, § 2º, do Decreto n.º 9.507, de 2018, e no art. 61, § 4º, da IN SEGES/MP n.º 05/2017.</w:t>
      </w:r>
    </w:p>
    <w:p w14:paraId="663F94F8" w14:textId="77777777" w:rsidR="00AD2143" w:rsidRPr="00126274" w:rsidRDefault="00AD2143" w:rsidP="00AD2143">
      <w:pPr>
        <w:pBdr>
          <w:top w:val="single" w:sz="4" w:space="1" w:color="auto"/>
          <w:left w:val="single" w:sz="4" w:space="4" w:color="auto"/>
          <w:bottom w:val="single" w:sz="4" w:space="1" w:color="auto"/>
          <w:right w:val="single" w:sz="4" w:space="4" w:color="auto"/>
        </w:pBdr>
        <w:shd w:val="clear" w:color="auto" w:fill="FFFFCC"/>
        <w:jc w:val="both"/>
        <w:rPr>
          <w:rFonts w:cs="Arial"/>
          <w:i/>
          <w:szCs w:val="20"/>
          <w:highlight w:val="lightGray"/>
        </w:rPr>
      </w:pPr>
      <w:r w:rsidRPr="00126274">
        <w:rPr>
          <w:rFonts w:cs="Arial"/>
          <w:i/>
          <w:szCs w:val="20"/>
          <w:highlight w:val="lightGray"/>
        </w:rPr>
        <w:t xml:space="preserve">Como se sabe, a repactuação de preços, por meio da análise e demonstração da variação dos custos contratuais, a partir de um ano após a data limite para apresentação das propostas, para os custos decorrentes do mercado, e da data vinculada ao Acordo ou à Convenção Coletiva ao qual o orçamento esteja vinculado, para os custos decorrentes da mão de obra, em regra, é o mecanismo de reajustamento utilizado nas contratações de serviços continuados com regime de dedicação exclusiva de mão de obra. Já o reajuste em sentido estrito, por meio da exclusiva aplicação de índices oficiais estabelecidos no contrato, destina-se, em regra, ao reajustamento de contratos de serviços continuados executados sem dedicação exclusiva de mão de obra. </w:t>
      </w:r>
    </w:p>
    <w:p w14:paraId="3042E84E" w14:textId="77777777" w:rsidR="00AD2143" w:rsidRPr="00126274" w:rsidRDefault="00AD2143" w:rsidP="00AD2143">
      <w:pPr>
        <w:pBdr>
          <w:top w:val="single" w:sz="4" w:space="1" w:color="auto"/>
          <w:left w:val="single" w:sz="4" w:space="4" w:color="auto"/>
          <w:bottom w:val="single" w:sz="4" w:space="1" w:color="auto"/>
          <w:right w:val="single" w:sz="4" w:space="4" w:color="auto"/>
        </w:pBdr>
        <w:shd w:val="clear" w:color="auto" w:fill="FFFFCC"/>
        <w:jc w:val="both"/>
        <w:rPr>
          <w:rFonts w:cs="Arial"/>
          <w:i/>
          <w:szCs w:val="20"/>
          <w:highlight w:val="lightGray"/>
        </w:rPr>
      </w:pPr>
      <w:r w:rsidRPr="00126274">
        <w:rPr>
          <w:rFonts w:cs="Arial"/>
          <w:i/>
          <w:szCs w:val="20"/>
          <w:highlight w:val="lightGray"/>
        </w:rPr>
        <w:t xml:space="preserve">A IN SEGES/MP n.º 05/2017, em seu art. 61, § 1º, admite-se a estipulação de reajuste em sentido estrito nos contratos de prazo de duração igual ou superior a um ano, desde que não haja regime de </w:t>
      </w:r>
      <w:r w:rsidRPr="00126274">
        <w:rPr>
          <w:rFonts w:cs="Arial"/>
          <w:i/>
          <w:szCs w:val="20"/>
          <w:highlight w:val="lightGray"/>
        </w:rPr>
        <w:lastRenderedPageBreak/>
        <w:t xml:space="preserve">dedicação exclusiva de mão de obra. Essa disposição, isoladamente considerada, impediria, em tese, a adoção do reajuste por índices naquele tipo de contratação. Todavia, o mesmo art. 61 da IN, em seu § 4º, estabelece que “Nos casos em que </w:t>
      </w:r>
      <w:proofErr w:type="gramStart"/>
      <w:r w:rsidRPr="00126274">
        <w:rPr>
          <w:rFonts w:cs="Arial"/>
          <w:i/>
          <w:szCs w:val="20"/>
          <w:highlight w:val="lightGray"/>
        </w:rPr>
        <w:t xml:space="preserve">o valor dos contratos de serviços continuados </w:t>
      </w:r>
      <w:r w:rsidRPr="00126274">
        <w:rPr>
          <w:rFonts w:cs="Arial"/>
          <w:b/>
          <w:i/>
          <w:szCs w:val="20"/>
          <w:highlight w:val="lightGray"/>
        </w:rPr>
        <w:t>sejam</w:t>
      </w:r>
      <w:proofErr w:type="gramEnd"/>
      <w:r w:rsidRPr="00126274">
        <w:rPr>
          <w:rFonts w:cs="Arial"/>
          <w:b/>
          <w:i/>
          <w:szCs w:val="20"/>
          <w:highlight w:val="lightGray"/>
        </w:rPr>
        <w:t xml:space="preserve"> preponderantemente formados pelos custos dos insumos</w:t>
      </w:r>
      <w:r w:rsidRPr="00126274">
        <w:rPr>
          <w:rFonts w:cs="Arial"/>
          <w:i/>
          <w:szCs w:val="20"/>
          <w:highlight w:val="lightGray"/>
        </w:rPr>
        <w:t>, poderá ser adotado o reajuste de que trata este artigo”.</w:t>
      </w:r>
    </w:p>
    <w:p w14:paraId="11D6B5A1" w14:textId="77777777" w:rsidR="00AD2143" w:rsidRPr="00126274" w:rsidRDefault="00AD2143" w:rsidP="00AD2143">
      <w:pPr>
        <w:pBdr>
          <w:top w:val="single" w:sz="4" w:space="1" w:color="auto"/>
          <w:left w:val="single" w:sz="4" w:space="4" w:color="auto"/>
          <w:bottom w:val="single" w:sz="4" w:space="1" w:color="auto"/>
          <w:right w:val="single" w:sz="4" w:space="4" w:color="auto"/>
        </w:pBdr>
        <w:shd w:val="clear" w:color="auto" w:fill="FFFFCC"/>
        <w:jc w:val="both"/>
        <w:rPr>
          <w:rFonts w:cs="Arial"/>
          <w:i/>
          <w:szCs w:val="20"/>
          <w:highlight w:val="lightGray"/>
        </w:rPr>
      </w:pPr>
      <w:r w:rsidRPr="00126274">
        <w:rPr>
          <w:rFonts w:cs="Arial"/>
          <w:i/>
          <w:szCs w:val="20"/>
          <w:highlight w:val="lightGray"/>
        </w:rPr>
        <w:t xml:space="preserve">Tais disposições do art. 61 da IN SEGES/MP n.º 05/2017 foram reproduzidas no art. 13, § 1º e § 2º, do Decreto n.º 9.507, de 2018. </w:t>
      </w:r>
    </w:p>
    <w:p w14:paraId="7502AB4A" w14:textId="77777777" w:rsidR="00AD2143" w:rsidRPr="00126274" w:rsidRDefault="00AD2143" w:rsidP="00AD2143">
      <w:pPr>
        <w:pBdr>
          <w:top w:val="single" w:sz="4" w:space="1" w:color="auto"/>
          <w:left w:val="single" w:sz="4" w:space="4" w:color="auto"/>
          <w:bottom w:val="single" w:sz="4" w:space="1" w:color="auto"/>
          <w:right w:val="single" w:sz="4" w:space="4" w:color="auto"/>
        </w:pBdr>
        <w:shd w:val="clear" w:color="auto" w:fill="FFFFCC"/>
        <w:jc w:val="both"/>
        <w:rPr>
          <w:rFonts w:cs="Arial"/>
          <w:i/>
          <w:szCs w:val="20"/>
          <w:highlight w:val="lightGray"/>
        </w:rPr>
      </w:pPr>
      <w:r w:rsidRPr="00126274">
        <w:rPr>
          <w:rFonts w:cs="Arial"/>
          <w:i/>
          <w:szCs w:val="20"/>
          <w:highlight w:val="lightGray"/>
        </w:rPr>
        <w:t xml:space="preserve">Sendo assim, nas situações que se amoldem ao art. 13, § 2º, do Decreto n.º 9.507, de 2018, e ao art. 61, § 4º, da IN SEGES/MP n.º 05/2017, ainda que o contrato de serviço continuado seja executado com regime de dedicação exclusiva de mão de obra, será possível a adoção exclusiva de reajuste em sentido estrito, em detrimento da repactuação, desde que os custos com insumos, e não com a mão de obra, prevaleçam no valor contratual dos serviços. Um bom exemplo da aplicação da norma consiste nas contratações de serviços de reprografia, nos quais é comum que, nada obstante haja regime de dedicação exclusiva (operador das máquinas), preponderem no valor total da contratação os custos com materiais e insumos (aquisição e manutenção das máquinas reprográficas). </w:t>
      </w:r>
    </w:p>
    <w:p w14:paraId="027232DE" w14:textId="77777777" w:rsidR="00AD2143" w:rsidRPr="00126274" w:rsidRDefault="00AD2143" w:rsidP="00AD2143">
      <w:pPr>
        <w:pBdr>
          <w:top w:val="single" w:sz="4" w:space="1" w:color="auto"/>
          <w:left w:val="single" w:sz="4" w:space="4" w:color="auto"/>
          <w:bottom w:val="single" w:sz="4" w:space="1" w:color="auto"/>
          <w:right w:val="single" w:sz="4" w:space="4" w:color="auto"/>
        </w:pBdr>
        <w:shd w:val="clear" w:color="auto" w:fill="FFFFCC"/>
        <w:jc w:val="both"/>
        <w:rPr>
          <w:rFonts w:cs="Arial"/>
          <w:i/>
          <w:szCs w:val="20"/>
          <w:highlight w:val="lightGray"/>
        </w:rPr>
      </w:pPr>
    </w:p>
    <w:p w14:paraId="72162139" w14:textId="77777777" w:rsidR="00AD2143" w:rsidRPr="00126274" w:rsidRDefault="00AD2143" w:rsidP="00AD2143">
      <w:pPr>
        <w:pBdr>
          <w:top w:val="single" w:sz="4" w:space="1" w:color="auto"/>
          <w:left w:val="single" w:sz="4" w:space="4" w:color="auto"/>
          <w:bottom w:val="single" w:sz="4" w:space="1" w:color="auto"/>
          <w:right w:val="single" w:sz="4" w:space="4" w:color="auto"/>
        </w:pBdr>
        <w:shd w:val="clear" w:color="auto" w:fill="FFFFCC"/>
        <w:jc w:val="both"/>
        <w:rPr>
          <w:highlight w:val="lightGray"/>
        </w:rPr>
      </w:pPr>
      <w:r w:rsidRPr="00126274">
        <w:rPr>
          <w:rFonts w:cs="Arial"/>
          <w:b/>
          <w:i/>
          <w:szCs w:val="20"/>
          <w:highlight w:val="lightGray"/>
        </w:rPr>
        <w:t xml:space="preserve">Nota Explicativa 2: </w:t>
      </w:r>
      <w:r w:rsidRPr="00126274">
        <w:rPr>
          <w:rFonts w:cs="Arial"/>
          <w:i/>
          <w:szCs w:val="20"/>
          <w:highlight w:val="lightGray"/>
        </w:rPr>
        <w:t>Cumpre registrar que não podem ser objeto de repactuação, à luz da atual disciplina normativa, os percentuais de custos indiretos e lucro constantes da Planilha de Custos e Formação de Preços do contrato administrativo (Módulo 6, Anexo VII-D da IN SEGES/MP n.º 05, de 2017). Com efeito, em se tratando da “incidência de um percentual sobre o somatório do efetivamente executado pela empresa”, caso se admitisse a repactuação (ou até mesmo o reajuste) dessas alíquotas, restaria configurado o “bis in idem” no reajustamento do valor contratual. Isso porque, “Quando repactuamos custos de mão de obra e custos decorrentes do mercado, atualizamos seus valores à luz dos preços de mercado. O valor final a ser pago, contudo, decorre da incidência dos percentuais de lucro, custos indiretos e tributos sobre os custos diretos da contratação. Se ‘reajustássemos’ as alíquotas de lucro ou de custos indiretos, teríamos acrescentado mais um fator de reajuste além dos reajustes diretos já calculados.” (RIBEIRO, Ricardo Silveira. Terceirizações na Administração Pública e Equilíbrio Econômico dos Contratos Administrativos: repactuação, reajuste e revisão. 1. ed. Belo Horizonte: Fórum, 2016. p. 287-288). Nesse contexto, constata-se que, embora os percentuais de lucro e de custos indiretos não sejam passíveis de reajustamento, os valores nominais desses itens na planilha são automaticamente alterados quando repactuados os outros itens sobre os quais incidem.</w:t>
      </w:r>
    </w:p>
    <w:p w14:paraId="560578DA" w14:textId="77777777" w:rsidR="00AD2143" w:rsidRPr="00126274" w:rsidRDefault="00AD2143" w:rsidP="00AD2143">
      <w:pPr>
        <w:pBdr>
          <w:top w:val="single" w:sz="4" w:space="1" w:color="auto"/>
          <w:left w:val="single" w:sz="4" w:space="4" w:color="auto"/>
          <w:bottom w:val="single" w:sz="4" w:space="1" w:color="auto"/>
          <w:right w:val="single" w:sz="4" w:space="4" w:color="auto"/>
        </w:pBdr>
        <w:shd w:val="clear" w:color="auto" w:fill="FFFFCC"/>
        <w:rPr>
          <w:b/>
          <w:highlight w:val="lightGray"/>
        </w:rPr>
      </w:pPr>
    </w:p>
    <w:p w14:paraId="2AFA1864" w14:textId="77777777" w:rsidR="00AD2143" w:rsidRPr="00126274" w:rsidRDefault="00AD2143" w:rsidP="00AD2143">
      <w:pPr>
        <w:pBdr>
          <w:top w:val="single" w:sz="4" w:space="1" w:color="auto"/>
          <w:left w:val="single" w:sz="4" w:space="4" w:color="auto"/>
          <w:bottom w:val="single" w:sz="4" w:space="1" w:color="auto"/>
          <w:right w:val="single" w:sz="4" w:space="4" w:color="auto"/>
        </w:pBdr>
        <w:shd w:val="clear" w:color="auto" w:fill="FFFFCC"/>
        <w:rPr>
          <w:i/>
          <w:highlight w:val="lightGray"/>
        </w:rPr>
      </w:pPr>
      <w:r w:rsidRPr="00126274">
        <w:rPr>
          <w:b/>
          <w:highlight w:val="lightGray"/>
        </w:rPr>
        <w:t>Nota Explicativa 3</w:t>
      </w:r>
      <w:r w:rsidRPr="00126274">
        <w:rPr>
          <w:highlight w:val="lightGray"/>
        </w:rPr>
        <w:t xml:space="preserve">: </w:t>
      </w:r>
      <w:r w:rsidRPr="00126274">
        <w:rPr>
          <w:i/>
          <w:highlight w:val="lightGray"/>
        </w:rPr>
        <w:t xml:space="preserve">Caso se trate de situação que demande a repactuação de preços, deverão ser adotados os itens dispostos a seguir. </w:t>
      </w:r>
    </w:p>
    <w:p w14:paraId="57867BF5" w14:textId="77777777" w:rsidR="00AD2143" w:rsidRPr="00126274" w:rsidRDefault="00AD2143" w:rsidP="00AD2143">
      <w:pPr>
        <w:pStyle w:val="PargrafodaLista"/>
        <w:numPr>
          <w:ilvl w:val="1"/>
          <w:numId w:val="12"/>
        </w:numPr>
        <w:spacing w:before="120" w:after="120" w:line="276" w:lineRule="auto"/>
        <w:ind w:left="426" w:hanging="568"/>
        <w:jc w:val="both"/>
        <w:rPr>
          <w:rFonts w:cs="Arial"/>
          <w:color w:val="FF0000"/>
          <w:szCs w:val="20"/>
          <w:highlight w:val="lightGray"/>
        </w:rPr>
      </w:pPr>
      <w:r w:rsidRPr="00126274">
        <w:rPr>
          <w:rFonts w:cs="Arial"/>
          <w:color w:val="FF0000"/>
          <w:szCs w:val="20"/>
          <w:highlight w:val="lightGray"/>
        </w:rPr>
        <w:t>Visando à adequação aos novos preços praticados no mercado, desde que solicitado pela CONTRATADA e observado o interregno mínimo de 1 (um) ano contado na forma apresentada no subitem que se seguirá, o valor consignado no Termo de Contrato será repactuado, competindo à CONTRATADA justificar e comprovar a variação dos custos, apresentando memória de cálculo e planilhas apropriadas para análise e posterior aprovação da CONTRATANTE, na forma  estatuída no Decreto n° 9.507, de 2018, e nas disposições aplicáveis da Instrução Normativa SEGES/MP n° 5, de 2017.</w:t>
      </w:r>
    </w:p>
    <w:p w14:paraId="5D4E58B8" w14:textId="77777777" w:rsidR="00AD2143" w:rsidRPr="00126274" w:rsidRDefault="00AD2143" w:rsidP="00AD2143">
      <w:pPr>
        <w:numPr>
          <w:ilvl w:val="1"/>
          <w:numId w:val="12"/>
        </w:numPr>
        <w:spacing w:before="120" w:after="120" w:line="276" w:lineRule="auto"/>
        <w:ind w:left="425"/>
        <w:jc w:val="both"/>
        <w:rPr>
          <w:rFonts w:cs="Arial"/>
          <w:color w:val="FF0000"/>
          <w:szCs w:val="20"/>
          <w:highlight w:val="lightGray"/>
        </w:rPr>
      </w:pPr>
      <w:r w:rsidRPr="00126274">
        <w:rPr>
          <w:rFonts w:cs="Arial"/>
          <w:color w:val="FF0000"/>
          <w:szCs w:val="20"/>
          <w:highlight w:val="lightGray"/>
        </w:rPr>
        <w:t>A repactuação poderá ser dividida em tantas parcelas quantas forem necessárias, em respeito ao princípio da anualidade do reajustamento dos preços da contratação, podendo ser realizada em momentos distintos para discutir a variação de custos que tenham sua anualidade resultante em datas diferenciadas, tais como os custos decorrentes da mão de obra e os custos decorrentes dos insumos necessários à execução do serviço.</w:t>
      </w:r>
    </w:p>
    <w:p w14:paraId="21AE6835" w14:textId="77777777" w:rsidR="00AD2143" w:rsidRPr="00126274" w:rsidRDefault="00AD2143" w:rsidP="00AD2143">
      <w:pPr>
        <w:pBdr>
          <w:top w:val="single" w:sz="4" w:space="1" w:color="auto"/>
          <w:left w:val="single" w:sz="4" w:space="4" w:color="auto"/>
          <w:bottom w:val="single" w:sz="4" w:space="1" w:color="auto"/>
          <w:right w:val="single" w:sz="4" w:space="4" w:color="auto"/>
        </w:pBdr>
        <w:shd w:val="clear" w:color="auto" w:fill="FFFFCC"/>
        <w:spacing w:before="120" w:after="120" w:line="276" w:lineRule="auto"/>
        <w:ind w:left="425"/>
        <w:jc w:val="both"/>
        <w:rPr>
          <w:rFonts w:cs="Arial"/>
          <w:i/>
          <w:szCs w:val="20"/>
          <w:highlight w:val="lightGray"/>
        </w:rPr>
      </w:pPr>
      <w:r w:rsidRPr="00126274">
        <w:rPr>
          <w:rFonts w:cs="Arial"/>
          <w:b/>
          <w:i/>
          <w:szCs w:val="20"/>
          <w:highlight w:val="lightGray"/>
        </w:rPr>
        <w:t>Nota Explicativa:</w:t>
      </w:r>
      <w:r w:rsidRPr="00126274">
        <w:rPr>
          <w:rFonts w:cs="Arial"/>
          <w:i/>
          <w:szCs w:val="20"/>
          <w:highlight w:val="lightGray"/>
        </w:rPr>
        <w:t xml:space="preserve"> Para fins de reajustamento contratual, consideram-se insumos os itens relativos a “uniformes, materiais, utensílios, suprimentos, máquinas, equipamentos, entre outros, utilizados diretamente na execução dos serviços”, nos termos da definição constante do Anexo I, item X, da IN SEGES/MP n.º 05, de 2017. </w:t>
      </w:r>
    </w:p>
    <w:p w14:paraId="3AE0792B" w14:textId="77777777" w:rsidR="00AD2143" w:rsidRPr="00126274" w:rsidRDefault="00AD2143" w:rsidP="00AD2143">
      <w:pPr>
        <w:numPr>
          <w:ilvl w:val="1"/>
          <w:numId w:val="12"/>
        </w:numPr>
        <w:spacing w:before="120" w:after="120" w:line="276" w:lineRule="auto"/>
        <w:ind w:left="425"/>
        <w:jc w:val="both"/>
        <w:rPr>
          <w:rFonts w:cs="Arial"/>
          <w:color w:val="FF0000"/>
          <w:szCs w:val="20"/>
          <w:highlight w:val="lightGray"/>
        </w:rPr>
      </w:pPr>
      <w:r w:rsidRPr="00126274">
        <w:rPr>
          <w:rFonts w:cs="Arial"/>
          <w:color w:val="FF0000"/>
          <w:szCs w:val="20"/>
          <w:highlight w:val="lightGray"/>
        </w:rPr>
        <w:t>O interregno mínimo de 1 (um) ano para a primeira repactuação será contado:</w:t>
      </w:r>
    </w:p>
    <w:p w14:paraId="50953E23" w14:textId="77777777" w:rsidR="00AD2143" w:rsidRPr="00126274" w:rsidRDefault="00AD2143" w:rsidP="00AD2143">
      <w:pPr>
        <w:numPr>
          <w:ilvl w:val="2"/>
          <w:numId w:val="12"/>
        </w:numPr>
        <w:spacing w:before="120" w:after="120" w:line="276" w:lineRule="auto"/>
        <w:ind w:left="1134"/>
        <w:jc w:val="both"/>
        <w:rPr>
          <w:rFonts w:cs="Arial"/>
          <w:color w:val="FF0000"/>
          <w:szCs w:val="20"/>
          <w:highlight w:val="lightGray"/>
        </w:rPr>
      </w:pPr>
      <w:r w:rsidRPr="00126274">
        <w:rPr>
          <w:rFonts w:cs="Arial"/>
          <w:color w:val="FF0000"/>
          <w:szCs w:val="20"/>
          <w:highlight w:val="lightGray"/>
        </w:rPr>
        <w:t xml:space="preserve">Para os custos relativos à mão de obra, vinculados à data-base da categoria profissional: a partir dos efeitos financeiros do acordo, dissídio ou convenção coletiva de trabalho, </w:t>
      </w:r>
      <w:r w:rsidRPr="00126274">
        <w:rPr>
          <w:rFonts w:cs="Arial"/>
          <w:color w:val="FF0000"/>
          <w:szCs w:val="20"/>
          <w:highlight w:val="lightGray"/>
        </w:rPr>
        <w:lastRenderedPageBreak/>
        <w:t>vigente à época da apresentação da proposta, relativo a cada categoria profissional abrangida pelo contrato;</w:t>
      </w:r>
    </w:p>
    <w:p w14:paraId="087DA48D" w14:textId="77777777" w:rsidR="00AD2143" w:rsidRPr="00126274" w:rsidRDefault="00AD2143" w:rsidP="00AD2143">
      <w:pPr>
        <w:numPr>
          <w:ilvl w:val="2"/>
          <w:numId w:val="12"/>
        </w:numPr>
        <w:spacing w:before="120" w:after="120" w:line="276" w:lineRule="auto"/>
        <w:ind w:left="1134"/>
        <w:jc w:val="both"/>
        <w:rPr>
          <w:rFonts w:cs="Arial"/>
          <w:color w:val="FF0000"/>
          <w:szCs w:val="20"/>
          <w:highlight w:val="lightGray"/>
        </w:rPr>
      </w:pPr>
      <w:r w:rsidRPr="00126274">
        <w:rPr>
          <w:rFonts w:cs="Arial"/>
          <w:color w:val="FF0000"/>
          <w:szCs w:val="20"/>
          <w:highlight w:val="lightGray"/>
        </w:rPr>
        <w:t>Para os insumos discriminados na Planilha de Custos e Formação de Preços que estejam diretamente vinculados ao valor de preço público (tarifa): do último reajuste aprovado por autoridade governamental ou realizado por determinação legal ou normativa;</w:t>
      </w:r>
    </w:p>
    <w:p w14:paraId="571E74E9" w14:textId="77777777" w:rsidR="00AD2143" w:rsidRPr="00126274" w:rsidRDefault="00AD2143" w:rsidP="00AD2143">
      <w:pPr>
        <w:pBdr>
          <w:top w:val="single" w:sz="4" w:space="1" w:color="auto"/>
          <w:left w:val="single" w:sz="4" w:space="4" w:color="auto"/>
          <w:bottom w:val="single" w:sz="4" w:space="1" w:color="auto"/>
          <w:right w:val="single" w:sz="4" w:space="4" w:color="auto"/>
        </w:pBdr>
        <w:shd w:val="clear" w:color="auto" w:fill="FFFFCC"/>
        <w:spacing w:before="120" w:after="120" w:line="276" w:lineRule="auto"/>
        <w:ind w:left="425"/>
        <w:jc w:val="both"/>
        <w:rPr>
          <w:rFonts w:cs="Arial"/>
          <w:i/>
          <w:szCs w:val="20"/>
          <w:highlight w:val="lightGray"/>
        </w:rPr>
      </w:pPr>
      <w:r w:rsidRPr="00126274">
        <w:rPr>
          <w:rFonts w:cs="Arial"/>
          <w:b/>
          <w:i/>
          <w:szCs w:val="20"/>
          <w:highlight w:val="lightGray"/>
        </w:rPr>
        <w:t>Nota explicativa:</w:t>
      </w:r>
      <w:r w:rsidRPr="00126274">
        <w:rPr>
          <w:rFonts w:cs="Arial"/>
          <w:i/>
          <w:szCs w:val="20"/>
          <w:highlight w:val="lightGray"/>
        </w:rPr>
        <w:t xml:space="preserve"> Segundo a Orientação Normativa/SLTI/MP nº 2, de 22 de agosto de 2014, a majoração da tarifa de transporte público gera a possibilidade de repactuação do item relativo aos valores pagos a título de vale-transporte. Nesse caso, o início da contagem do prazo de 01 (um) ano para a primeira repactuação deve tomar por base a data do orçamento a que a proposta se referir, isto é, a data do último reajuste de tarifa de transporte público. Ademais, nessa hipótese, os efeitos financeiros da repactuação contratual devem viger a partir da efetiva modificação do valor de tarifa de transporte público.</w:t>
      </w:r>
    </w:p>
    <w:p w14:paraId="4677F79E" w14:textId="77777777" w:rsidR="00AD2143" w:rsidRPr="00126274" w:rsidRDefault="00AD2143" w:rsidP="00AD2143">
      <w:pPr>
        <w:numPr>
          <w:ilvl w:val="2"/>
          <w:numId w:val="12"/>
        </w:numPr>
        <w:spacing w:before="120" w:after="120" w:line="276" w:lineRule="auto"/>
        <w:ind w:left="1134"/>
        <w:jc w:val="both"/>
        <w:rPr>
          <w:rFonts w:cs="Arial"/>
          <w:color w:val="FF0000"/>
          <w:szCs w:val="20"/>
          <w:highlight w:val="lightGray"/>
        </w:rPr>
      </w:pPr>
      <w:r w:rsidRPr="00126274">
        <w:rPr>
          <w:rFonts w:cs="Arial"/>
          <w:color w:val="FF0000"/>
          <w:szCs w:val="20"/>
          <w:highlight w:val="lightGray"/>
        </w:rPr>
        <w:t>Para os demais custos, sujeitos à variação de preços do mercado (insumos não decorrentes da mão de obra): a partir da data limite para apresentação das propostas constante do Edital.</w:t>
      </w:r>
    </w:p>
    <w:p w14:paraId="03635499" w14:textId="77777777" w:rsidR="00AD2143" w:rsidRPr="00126274" w:rsidRDefault="00AD2143" w:rsidP="00AD2143">
      <w:pPr>
        <w:numPr>
          <w:ilvl w:val="1"/>
          <w:numId w:val="12"/>
        </w:numPr>
        <w:spacing w:before="120" w:after="120" w:line="276" w:lineRule="auto"/>
        <w:ind w:left="425"/>
        <w:jc w:val="both"/>
        <w:rPr>
          <w:rFonts w:cs="Arial"/>
          <w:color w:val="FF0000"/>
          <w:szCs w:val="20"/>
          <w:highlight w:val="lightGray"/>
        </w:rPr>
      </w:pPr>
      <w:r w:rsidRPr="00126274">
        <w:rPr>
          <w:rFonts w:cs="Arial"/>
          <w:color w:val="FF0000"/>
          <w:szCs w:val="20"/>
          <w:highlight w:val="lightGray"/>
        </w:rPr>
        <w:t xml:space="preserve">Nas repactuações subsequentes à primeira, o interregno de um ano será computado da última repactuação correspondente à mesma parcela objeto de nova solicitação. Entende-se como última repactuação, a data em que iniciados seus efeitos financeiros, independentemente daquela em que celebrada ou apostilada. </w:t>
      </w:r>
    </w:p>
    <w:p w14:paraId="14B13026" w14:textId="77777777" w:rsidR="00AD2143" w:rsidRPr="00126274" w:rsidRDefault="00AD2143" w:rsidP="00AD2143">
      <w:pPr>
        <w:numPr>
          <w:ilvl w:val="1"/>
          <w:numId w:val="12"/>
        </w:numPr>
        <w:spacing w:before="120" w:after="120" w:line="276" w:lineRule="auto"/>
        <w:ind w:left="425"/>
        <w:jc w:val="both"/>
        <w:rPr>
          <w:rFonts w:cs="Arial"/>
          <w:color w:val="FF0000"/>
          <w:szCs w:val="20"/>
          <w:highlight w:val="lightGray"/>
        </w:rPr>
      </w:pPr>
      <w:r w:rsidRPr="00126274">
        <w:rPr>
          <w:rFonts w:cs="Arial"/>
          <w:color w:val="FF0000"/>
          <w:szCs w:val="20"/>
          <w:highlight w:val="lightGray"/>
        </w:rPr>
        <w:t>O prazo para a CONTRATADA solicitar a repactuação encerra-se na data da prorrogação contratual subsequente ao novo acordo, dissídio ou convenção coletiva que fixar os novos custos de mão de obra da categoria profissional abrangida pelo contrato, ou na data do encerramento da vigência do contrato, caso não haja prorrogação.</w:t>
      </w:r>
    </w:p>
    <w:p w14:paraId="6C90EEFA" w14:textId="77777777" w:rsidR="00AD2143" w:rsidRPr="00126274" w:rsidRDefault="00AD2143" w:rsidP="00AD2143">
      <w:pPr>
        <w:numPr>
          <w:ilvl w:val="1"/>
          <w:numId w:val="12"/>
        </w:numPr>
        <w:spacing w:before="120" w:after="120" w:line="276" w:lineRule="auto"/>
        <w:ind w:left="425"/>
        <w:jc w:val="both"/>
        <w:rPr>
          <w:rFonts w:cs="Arial"/>
          <w:color w:val="FF0000"/>
          <w:szCs w:val="20"/>
          <w:highlight w:val="lightGray"/>
        </w:rPr>
      </w:pPr>
      <w:r w:rsidRPr="00126274">
        <w:rPr>
          <w:rFonts w:cs="Arial"/>
          <w:color w:val="FF0000"/>
          <w:szCs w:val="20"/>
          <w:highlight w:val="lightGray"/>
        </w:rPr>
        <w:t>Caso a CONTRATADA não solicite a repactuação tempestivamente, dentro do prazo acima fixado, ocorrerá a preclusão do direito à repactuação.</w:t>
      </w:r>
    </w:p>
    <w:p w14:paraId="0F2CF079" w14:textId="77777777" w:rsidR="00AD2143" w:rsidRPr="00126274" w:rsidRDefault="00AD2143" w:rsidP="00AD2143">
      <w:pPr>
        <w:numPr>
          <w:ilvl w:val="1"/>
          <w:numId w:val="12"/>
        </w:numPr>
        <w:spacing w:before="120" w:after="120" w:line="276" w:lineRule="auto"/>
        <w:ind w:left="425"/>
        <w:jc w:val="both"/>
        <w:rPr>
          <w:rFonts w:cs="Arial"/>
          <w:color w:val="FF0000"/>
          <w:szCs w:val="20"/>
          <w:highlight w:val="lightGray"/>
        </w:rPr>
      </w:pPr>
      <w:r w:rsidRPr="00126274">
        <w:rPr>
          <w:rFonts w:cs="Arial"/>
          <w:color w:val="FF0000"/>
          <w:szCs w:val="20"/>
          <w:highlight w:val="lightGray"/>
        </w:rPr>
        <w:t>Nessas condições, se a vigência do contrato tiver sido prorrogada, nova repactuação só poderá ser pleiteada após o decurso de novo interregno mínimo de 1 (um) ano, contado:</w:t>
      </w:r>
    </w:p>
    <w:p w14:paraId="4A120AFA" w14:textId="77777777" w:rsidR="00AD2143" w:rsidRPr="00126274" w:rsidRDefault="00AD2143" w:rsidP="00AD2143">
      <w:pPr>
        <w:numPr>
          <w:ilvl w:val="2"/>
          <w:numId w:val="12"/>
        </w:numPr>
        <w:spacing w:before="120" w:after="120" w:line="276" w:lineRule="auto"/>
        <w:ind w:left="1134"/>
        <w:jc w:val="both"/>
        <w:rPr>
          <w:rFonts w:cs="Arial"/>
          <w:color w:val="FF0000"/>
          <w:szCs w:val="20"/>
          <w:highlight w:val="lightGray"/>
        </w:rPr>
      </w:pPr>
      <w:r w:rsidRPr="00126274">
        <w:rPr>
          <w:rFonts w:cs="Arial"/>
          <w:color w:val="FF0000"/>
          <w:szCs w:val="20"/>
          <w:highlight w:val="lightGray"/>
        </w:rPr>
        <w:t>da vigência do acordo, dissídio ou convenção coletiva anterior, em relação aos custos decorrentes de mão de obra;</w:t>
      </w:r>
    </w:p>
    <w:p w14:paraId="313BFB6D" w14:textId="77777777" w:rsidR="00AD2143" w:rsidRPr="00126274" w:rsidRDefault="00AD2143" w:rsidP="00AD2143">
      <w:pPr>
        <w:numPr>
          <w:ilvl w:val="2"/>
          <w:numId w:val="12"/>
        </w:numPr>
        <w:spacing w:before="120" w:after="120" w:line="276" w:lineRule="auto"/>
        <w:ind w:left="1134"/>
        <w:jc w:val="both"/>
        <w:rPr>
          <w:rFonts w:cs="Arial"/>
          <w:color w:val="FF0000"/>
          <w:szCs w:val="20"/>
          <w:highlight w:val="lightGray"/>
        </w:rPr>
      </w:pPr>
      <w:r w:rsidRPr="00126274">
        <w:rPr>
          <w:rFonts w:cs="Arial"/>
          <w:color w:val="FF0000"/>
          <w:szCs w:val="20"/>
          <w:highlight w:val="lightGray"/>
        </w:rPr>
        <w:t>do último reajuste aprovado por autoridade governamental ou realizado por determinação legal ou normativa, para os insumos discriminados na planilha de custos e formação de preços que estejam diretamente vinculados ao valor de preço público (tarifa);</w:t>
      </w:r>
    </w:p>
    <w:p w14:paraId="65295FEF" w14:textId="77777777" w:rsidR="00AD2143" w:rsidRPr="00126274" w:rsidRDefault="00AD2143" w:rsidP="00AD2143">
      <w:pPr>
        <w:numPr>
          <w:ilvl w:val="2"/>
          <w:numId w:val="12"/>
        </w:numPr>
        <w:spacing w:before="120" w:after="120" w:line="276" w:lineRule="auto"/>
        <w:ind w:left="1134"/>
        <w:jc w:val="both"/>
        <w:rPr>
          <w:rFonts w:cs="Arial"/>
          <w:color w:val="FF0000"/>
          <w:szCs w:val="20"/>
          <w:highlight w:val="lightGray"/>
        </w:rPr>
      </w:pPr>
      <w:r w:rsidRPr="00126274">
        <w:rPr>
          <w:rFonts w:cs="Arial"/>
          <w:color w:val="FF0000"/>
          <w:szCs w:val="20"/>
          <w:highlight w:val="lightGray"/>
        </w:rPr>
        <w:t>do dia em que se completou um ou mais anos da apresentação da proposta, em relação aos custos sujeitos à variação de preços do mercado;</w:t>
      </w:r>
    </w:p>
    <w:p w14:paraId="7F523DC5" w14:textId="77777777" w:rsidR="00AD2143" w:rsidRPr="00126274" w:rsidRDefault="00AD2143" w:rsidP="00AD2143">
      <w:pPr>
        <w:numPr>
          <w:ilvl w:val="1"/>
          <w:numId w:val="12"/>
        </w:numPr>
        <w:spacing w:before="120" w:after="120" w:line="276" w:lineRule="auto"/>
        <w:ind w:left="425"/>
        <w:jc w:val="both"/>
        <w:rPr>
          <w:rFonts w:cs="Arial"/>
          <w:color w:val="FF0000"/>
          <w:szCs w:val="20"/>
          <w:highlight w:val="lightGray"/>
        </w:rPr>
      </w:pPr>
      <w:r w:rsidRPr="00126274">
        <w:rPr>
          <w:rFonts w:cs="Arial"/>
          <w:color w:val="FF0000"/>
          <w:szCs w:val="20"/>
          <w:highlight w:val="lightGray"/>
        </w:rPr>
        <w:t xml:space="preserve">Caso, na data da prorrogação contratual, ainda não tenha sido celebrado o novo acordo, dissídio ou convenção coletiva da categoria, ou ainda não tenha sido possível à CONTRATANTE ou à CONTRATADA proceder aos cálculos devidos, deverá ser inserida cláusula no termo aditivo de prorrogação para resguardar o direito futuro à repactuação, a ser exercido tão logo se disponha dos valores reajustados, sob pena de preclusão. </w:t>
      </w:r>
    </w:p>
    <w:p w14:paraId="1118A8A1" w14:textId="77777777" w:rsidR="00AD2143" w:rsidRPr="00126274" w:rsidRDefault="00AD2143" w:rsidP="00AD2143">
      <w:pPr>
        <w:numPr>
          <w:ilvl w:val="1"/>
          <w:numId w:val="12"/>
        </w:numPr>
        <w:spacing w:before="120" w:after="120" w:line="276" w:lineRule="auto"/>
        <w:ind w:left="425"/>
        <w:jc w:val="both"/>
        <w:rPr>
          <w:rFonts w:cs="Arial"/>
          <w:color w:val="FF0000"/>
          <w:szCs w:val="20"/>
          <w:highlight w:val="lightGray"/>
        </w:rPr>
      </w:pPr>
      <w:r w:rsidRPr="00126274">
        <w:rPr>
          <w:rFonts w:cs="Arial"/>
          <w:color w:val="FF0000"/>
          <w:szCs w:val="20"/>
          <w:highlight w:val="lightGray"/>
        </w:rPr>
        <w:t>Quando a contratação envolver mais de uma categoria profissional, com datas base diferenciadas, a repactuação deverá ser dividida em tantas parcelas quantos forem os acordos, dissídios ou convenções coletivas das categorias envolvidas na contratação.</w:t>
      </w:r>
    </w:p>
    <w:p w14:paraId="7A09D7EA" w14:textId="77777777" w:rsidR="00AD2143" w:rsidRPr="00126274" w:rsidRDefault="00AD2143" w:rsidP="00AD2143">
      <w:pPr>
        <w:numPr>
          <w:ilvl w:val="1"/>
          <w:numId w:val="12"/>
        </w:numPr>
        <w:spacing w:before="120" w:after="120" w:line="276" w:lineRule="auto"/>
        <w:ind w:left="425"/>
        <w:jc w:val="both"/>
        <w:rPr>
          <w:rFonts w:cs="Arial"/>
          <w:color w:val="FF0000"/>
          <w:szCs w:val="20"/>
          <w:highlight w:val="lightGray"/>
        </w:rPr>
      </w:pPr>
      <w:r w:rsidRPr="00126274">
        <w:rPr>
          <w:rFonts w:cs="Arial"/>
          <w:color w:val="FF0000"/>
          <w:szCs w:val="20"/>
          <w:highlight w:val="lightGray"/>
        </w:rPr>
        <w:t xml:space="preserve">É vedada a inclusão, por ocasião da repactuação, de benefícios não previstos na proposta inicial, exceto quando se tornarem obrigatórios por força de instrumento legal, sentença normativa, Acordo, Convenção e Dissídio Coletivo de Trabalho.  </w:t>
      </w:r>
    </w:p>
    <w:p w14:paraId="66AD2B62" w14:textId="77777777" w:rsidR="00AD2143" w:rsidRPr="00126274" w:rsidRDefault="00AD2143" w:rsidP="00AD2143">
      <w:pPr>
        <w:numPr>
          <w:ilvl w:val="1"/>
          <w:numId w:val="12"/>
        </w:numPr>
        <w:spacing w:before="120" w:after="120" w:line="276" w:lineRule="auto"/>
        <w:ind w:left="425"/>
        <w:jc w:val="both"/>
        <w:rPr>
          <w:rFonts w:cs="Arial"/>
          <w:color w:val="FF0000"/>
          <w:szCs w:val="20"/>
          <w:highlight w:val="lightGray"/>
        </w:rPr>
      </w:pPr>
      <w:r w:rsidRPr="00126274">
        <w:rPr>
          <w:rFonts w:cs="Arial"/>
          <w:color w:val="FF0000"/>
          <w:szCs w:val="20"/>
          <w:highlight w:val="lightGray"/>
        </w:rPr>
        <w:lastRenderedPageBreak/>
        <w:t xml:space="preserve">A CONTRATANTE não se vincula às disposições contidas em Acordos, Dissídios ou Convenções Coletivas que tratem do pagamento de participação dos trabalhadores nos lucros ou resultados da empresa contratada, de matéria não trabalhista, de obrigações e direitos que somente se aplicam aos contratos com a Administração Pública, ou que estabeleçam direitos não previstos em lei, tais como valores ou índices obrigatórios de encargos sociais ou previdenciários, bem como de preços para os insumos relacionados ao exercício da atividade. </w:t>
      </w:r>
    </w:p>
    <w:p w14:paraId="1C6646B7" w14:textId="77777777" w:rsidR="00AD2143" w:rsidRPr="00126274" w:rsidRDefault="00AD2143" w:rsidP="00AD2143">
      <w:pPr>
        <w:numPr>
          <w:ilvl w:val="1"/>
          <w:numId w:val="12"/>
        </w:numPr>
        <w:spacing w:before="120" w:after="120" w:line="276" w:lineRule="auto"/>
        <w:ind w:left="425"/>
        <w:jc w:val="both"/>
        <w:rPr>
          <w:rFonts w:cs="Arial"/>
          <w:color w:val="FF0000"/>
          <w:szCs w:val="20"/>
          <w:highlight w:val="lightGray"/>
        </w:rPr>
      </w:pPr>
      <w:r w:rsidRPr="00126274">
        <w:rPr>
          <w:rFonts w:cs="Arial"/>
          <w:color w:val="FF0000"/>
          <w:szCs w:val="20"/>
          <w:highlight w:val="lightGray"/>
        </w:rPr>
        <w:t>Quando a repactuação se referir aos custos da mão de obra, a CONTRATADA efetuará a comprovação da variação dos custos dos serviços por meio de Planilha de Custos e Formação de Preços, acompanhada da apresentação do novo acordo, dissídio ou convenção coletiva da categoria profissional abrangida pelo contrato.</w:t>
      </w:r>
    </w:p>
    <w:p w14:paraId="1AB3947A" w14:textId="77777777" w:rsidR="00AD2143" w:rsidRPr="00126274" w:rsidRDefault="00AD2143" w:rsidP="00AD2143">
      <w:pPr>
        <w:numPr>
          <w:ilvl w:val="1"/>
          <w:numId w:val="12"/>
        </w:numPr>
        <w:spacing w:before="120" w:after="120" w:line="276" w:lineRule="auto"/>
        <w:ind w:left="425"/>
        <w:jc w:val="both"/>
        <w:rPr>
          <w:rFonts w:cs="Arial"/>
          <w:color w:val="FF0000"/>
          <w:szCs w:val="20"/>
          <w:highlight w:val="lightGray"/>
        </w:rPr>
      </w:pPr>
      <w:r w:rsidRPr="00126274">
        <w:rPr>
          <w:rFonts w:cs="Arial"/>
          <w:color w:val="FF0000"/>
          <w:szCs w:val="20"/>
          <w:highlight w:val="lightGray"/>
        </w:rPr>
        <w:t xml:space="preserve">Quando a repactuação solicitada pela CONTRATADA se referir aos custos sujeitos à variação dos preços de mercado (insumos não decorrentes da mão de obra), o respectivo aumento será apurado mediante a aplicação do índice de reajustamento ________ </w:t>
      </w:r>
      <w:r w:rsidRPr="00126274">
        <w:rPr>
          <w:rFonts w:cs="Arial"/>
          <w:i/>
          <w:color w:val="FF0000"/>
          <w:szCs w:val="20"/>
          <w:highlight w:val="lightGray"/>
        </w:rPr>
        <w:t>(indicar o índice a ser adotado</w:t>
      </w:r>
      <w:r w:rsidRPr="00126274">
        <w:rPr>
          <w:rFonts w:cs="Arial"/>
          <w:color w:val="FF0000"/>
          <w:szCs w:val="20"/>
          <w:highlight w:val="lightGray"/>
        </w:rPr>
        <w:t xml:space="preserve">),com base na seguinte fórmula (art. 5º do Decreto n.º 1.054, de 1994): </w:t>
      </w:r>
    </w:p>
    <w:p w14:paraId="7653D66C" w14:textId="77777777" w:rsidR="00AD2143" w:rsidRPr="00126274" w:rsidRDefault="00AD2143" w:rsidP="00AD2143">
      <w:pPr>
        <w:spacing w:before="120" w:after="120" w:line="276" w:lineRule="auto"/>
        <w:ind w:left="1134"/>
        <w:jc w:val="both"/>
        <w:rPr>
          <w:rFonts w:cs="Arial"/>
          <w:color w:val="FF0000"/>
          <w:szCs w:val="20"/>
          <w:highlight w:val="lightGray"/>
        </w:rPr>
      </w:pPr>
      <w:r w:rsidRPr="00126274">
        <w:rPr>
          <w:rFonts w:cs="Arial"/>
          <w:color w:val="FF0000"/>
          <w:szCs w:val="20"/>
          <w:highlight w:val="lightGray"/>
        </w:rPr>
        <w:t xml:space="preserve">R = V (I – </w:t>
      </w:r>
      <w:proofErr w:type="spellStart"/>
      <w:r w:rsidRPr="00126274">
        <w:rPr>
          <w:rFonts w:cs="Arial"/>
          <w:color w:val="FF0000"/>
          <w:szCs w:val="20"/>
          <w:highlight w:val="lightGray"/>
        </w:rPr>
        <w:t>Iº</w:t>
      </w:r>
      <w:proofErr w:type="spellEnd"/>
      <w:r w:rsidRPr="00126274">
        <w:rPr>
          <w:rFonts w:cs="Arial"/>
          <w:color w:val="FF0000"/>
          <w:szCs w:val="20"/>
          <w:highlight w:val="lightGray"/>
        </w:rPr>
        <w:t xml:space="preserve">) / </w:t>
      </w:r>
      <w:proofErr w:type="spellStart"/>
      <w:r w:rsidRPr="00126274">
        <w:rPr>
          <w:rFonts w:cs="Arial"/>
          <w:color w:val="FF0000"/>
          <w:szCs w:val="20"/>
          <w:highlight w:val="lightGray"/>
        </w:rPr>
        <w:t>Iº</w:t>
      </w:r>
      <w:proofErr w:type="spellEnd"/>
      <w:r w:rsidRPr="00126274">
        <w:rPr>
          <w:rFonts w:cs="Arial"/>
          <w:color w:val="FF0000"/>
          <w:szCs w:val="20"/>
          <w:highlight w:val="lightGray"/>
        </w:rPr>
        <w:t>, onde:</w:t>
      </w:r>
    </w:p>
    <w:p w14:paraId="0955DFBA" w14:textId="77777777" w:rsidR="00AD2143" w:rsidRPr="00126274" w:rsidRDefault="00AD2143" w:rsidP="00AD2143">
      <w:pPr>
        <w:spacing w:before="120" w:after="120" w:line="276" w:lineRule="auto"/>
        <w:ind w:left="1134"/>
        <w:jc w:val="both"/>
        <w:rPr>
          <w:rFonts w:cs="Arial"/>
          <w:color w:val="FF0000"/>
          <w:szCs w:val="20"/>
          <w:highlight w:val="lightGray"/>
        </w:rPr>
      </w:pPr>
      <w:r w:rsidRPr="00126274">
        <w:rPr>
          <w:rFonts w:cs="Arial"/>
          <w:color w:val="FF0000"/>
          <w:szCs w:val="20"/>
          <w:highlight w:val="lightGray"/>
        </w:rPr>
        <w:t>R = Valor do reajuste procurado;</w:t>
      </w:r>
    </w:p>
    <w:p w14:paraId="3E74AB07" w14:textId="77777777" w:rsidR="00AD2143" w:rsidRPr="00126274" w:rsidRDefault="00AD2143" w:rsidP="00AD2143">
      <w:pPr>
        <w:spacing w:before="120" w:after="120" w:line="276" w:lineRule="auto"/>
        <w:ind w:left="1134"/>
        <w:jc w:val="both"/>
        <w:rPr>
          <w:rFonts w:cs="Arial"/>
          <w:color w:val="FF0000"/>
          <w:szCs w:val="20"/>
          <w:highlight w:val="lightGray"/>
        </w:rPr>
      </w:pPr>
      <w:r w:rsidRPr="00126274">
        <w:rPr>
          <w:rFonts w:cs="Arial"/>
          <w:color w:val="FF0000"/>
          <w:szCs w:val="20"/>
          <w:highlight w:val="lightGray"/>
        </w:rPr>
        <w:t>V = Valor contratual correspondente à parcela dos insumos a ser reajustada;</w:t>
      </w:r>
    </w:p>
    <w:p w14:paraId="1CD1F7D3" w14:textId="77777777" w:rsidR="00AD2143" w:rsidRPr="00126274" w:rsidRDefault="00AD2143" w:rsidP="00AD2143">
      <w:pPr>
        <w:spacing w:before="120" w:after="120" w:line="276" w:lineRule="auto"/>
        <w:ind w:left="1134"/>
        <w:jc w:val="both"/>
        <w:rPr>
          <w:rFonts w:cs="Arial"/>
          <w:color w:val="FF0000"/>
          <w:szCs w:val="20"/>
          <w:highlight w:val="lightGray"/>
        </w:rPr>
      </w:pPr>
      <w:proofErr w:type="spellStart"/>
      <w:r w:rsidRPr="00126274">
        <w:rPr>
          <w:rFonts w:cs="Arial"/>
          <w:color w:val="FF0000"/>
          <w:szCs w:val="20"/>
          <w:highlight w:val="lightGray"/>
          <w:shd w:val="clear" w:color="auto" w:fill="FFFFFF"/>
        </w:rPr>
        <w:t>Iº</w:t>
      </w:r>
      <w:proofErr w:type="spellEnd"/>
      <w:r w:rsidRPr="00126274">
        <w:rPr>
          <w:rFonts w:cs="Arial"/>
          <w:color w:val="FF0000"/>
          <w:szCs w:val="20"/>
          <w:highlight w:val="lightGray"/>
          <w:shd w:val="clear" w:color="auto" w:fill="FFFFFF"/>
        </w:rPr>
        <w:t xml:space="preserve"> = índice inicial - refere-se ao índice de custos ou de preços correspondente à data fixada para entrega da proposta da licitação;</w:t>
      </w:r>
    </w:p>
    <w:p w14:paraId="3E1D09AF" w14:textId="77777777" w:rsidR="00AD2143" w:rsidRPr="00126274" w:rsidRDefault="00AD2143" w:rsidP="00AD2143">
      <w:pPr>
        <w:spacing w:before="120" w:after="120" w:line="276" w:lineRule="auto"/>
        <w:ind w:left="1134"/>
        <w:jc w:val="both"/>
        <w:rPr>
          <w:rFonts w:cs="Arial"/>
          <w:color w:val="FF0000"/>
          <w:szCs w:val="20"/>
          <w:highlight w:val="lightGray"/>
        </w:rPr>
      </w:pPr>
      <w:r w:rsidRPr="00126274">
        <w:rPr>
          <w:rFonts w:cs="Arial"/>
          <w:color w:val="FF0000"/>
          <w:szCs w:val="20"/>
          <w:highlight w:val="lightGray"/>
        </w:rPr>
        <w:t>I = Índice relativo ao mês do reajustamento;</w:t>
      </w:r>
    </w:p>
    <w:p w14:paraId="7B09429B" w14:textId="77777777" w:rsidR="00AD2143" w:rsidRPr="00126274" w:rsidRDefault="00AD2143" w:rsidP="00AD2143">
      <w:pPr>
        <w:pStyle w:val="GradeColorida-nfase11"/>
        <w:pBdr>
          <w:right w:val="single" w:sz="4" w:space="0" w:color="1F497D"/>
        </w:pBdr>
        <w:rPr>
          <w:rFonts w:ascii="Arial" w:hAnsi="Arial" w:cs="Arial"/>
          <w:highlight w:val="lightGray"/>
          <w:lang w:val="pt-BR"/>
        </w:rPr>
      </w:pPr>
      <w:r w:rsidRPr="00126274">
        <w:rPr>
          <w:rFonts w:ascii="Arial" w:hAnsi="Arial" w:cs="Arial"/>
          <w:b/>
          <w:color w:val="auto"/>
          <w:szCs w:val="20"/>
          <w:highlight w:val="lightGray"/>
          <w:lang w:val="pt-BR"/>
        </w:rPr>
        <w:t xml:space="preserve">Nota explicativa: </w:t>
      </w:r>
      <w:r w:rsidRPr="00126274">
        <w:rPr>
          <w:rFonts w:ascii="Arial" w:hAnsi="Arial" w:cs="Arial"/>
          <w:color w:val="auto"/>
          <w:szCs w:val="20"/>
          <w:highlight w:val="lightGray"/>
          <w:lang w:val="pt-BR"/>
        </w:rPr>
        <w:t>Os</w:t>
      </w:r>
      <w:r w:rsidRPr="00126274">
        <w:rPr>
          <w:rStyle w:val="Forte"/>
          <w:rFonts w:ascii="Arial" w:hAnsi="Arial" w:cs="Arial"/>
          <w:highlight w:val="lightGray"/>
        </w:rPr>
        <w:t xml:space="preserve"> </w:t>
      </w:r>
      <w:r w:rsidRPr="00126274">
        <w:rPr>
          <w:rStyle w:val="Forte"/>
          <w:rFonts w:ascii="Arial" w:hAnsi="Arial" w:cs="Arial"/>
          <w:b w:val="0"/>
          <w:highlight w:val="lightGray"/>
        </w:rPr>
        <w:t>contrato</w:t>
      </w:r>
      <w:r w:rsidRPr="00126274">
        <w:rPr>
          <w:rStyle w:val="Forte"/>
          <w:rFonts w:ascii="Arial" w:hAnsi="Arial" w:cs="Arial"/>
          <w:b w:val="0"/>
          <w:highlight w:val="lightGray"/>
          <w:lang w:val="pt-BR"/>
        </w:rPr>
        <w:t>s</w:t>
      </w:r>
      <w:r w:rsidRPr="00126274">
        <w:rPr>
          <w:rFonts w:ascii="Arial" w:hAnsi="Arial" w:cs="Arial"/>
          <w:b/>
          <w:highlight w:val="lightGray"/>
        </w:rPr>
        <w:t xml:space="preserve"> </w:t>
      </w:r>
      <w:r w:rsidRPr="00126274">
        <w:rPr>
          <w:rFonts w:ascii="Arial" w:hAnsi="Arial" w:cs="Arial"/>
          <w:highlight w:val="lightGray"/>
        </w:rPr>
        <w:t xml:space="preserve">de serviços </w:t>
      </w:r>
      <w:r w:rsidRPr="00126274">
        <w:rPr>
          <w:rFonts w:ascii="Arial" w:hAnsi="Arial" w:cs="Arial"/>
          <w:highlight w:val="lightGray"/>
          <w:lang w:val="pt-BR"/>
        </w:rPr>
        <w:t xml:space="preserve">executados </w:t>
      </w:r>
      <w:r w:rsidRPr="00126274">
        <w:rPr>
          <w:rFonts w:ascii="Arial" w:hAnsi="Arial" w:cs="Arial"/>
          <w:highlight w:val="lightGray"/>
        </w:rPr>
        <w:t>com dedicação exclusiva de mão de obra</w:t>
      </w:r>
      <w:r w:rsidRPr="00126274">
        <w:rPr>
          <w:rStyle w:val="Forte"/>
          <w:rFonts w:ascii="Arial" w:hAnsi="Arial" w:cs="Arial"/>
          <w:highlight w:val="lightGray"/>
        </w:rPr>
        <w:t xml:space="preserve"> </w:t>
      </w:r>
      <w:r w:rsidRPr="00126274">
        <w:rPr>
          <w:rStyle w:val="Forte"/>
          <w:rFonts w:ascii="Arial" w:hAnsi="Arial" w:cs="Arial"/>
          <w:b w:val="0"/>
          <w:highlight w:val="lightGray"/>
        </w:rPr>
        <w:t>possu</w:t>
      </w:r>
      <w:r w:rsidRPr="00126274">
        <w:rPr>
          <w:rStyle w:val="Forte"/>
          <w:rFonts w:ascii="Arial" w:hAnsi="Arial" w:cs="Arial"/>
          <w:b w:val="0"/>
          <w:highlight w:val="lightGray"/>
          <w:lang w:val="pt-BR"/>
        </w:rPr>
        <w:t>em</w:t>
      </w:r>
      <w:r w:rsidRPr="00126274">
        <w:rPr>
          <w:rStyle w:val="Forte"/>
          <w:rFonts w:ascii="Arial" w:hAnsi="Arial" w:cs="Arial"/>
          <w:b w:val="0"/>
          <w:highlight w:val="lightGray"/>
        </w:rPr>
        <w:t xml:space="preserve"> insumos de naturezas distintas</w:t>
      </w:r>
      <w:r w:rsidRPr="00126274">
        <w:rPr>
          <w:rFonts w:ascii="Arial" w:hAnsi="Arial" w:cs="Arial"/>
          <w:b/>
          <w:highlight w:val="lightGray"/>
        </w:rPr>
        <w:t xml:space="preserve">, </w:t>
      </w:r>
      <w:r w:rsidRPr="00126274">
        <w:rPr>
          <w:rFonts w:ascii="Arial" w:hAnsi="Arial" w:cs="Arial"/>
          <w:highlight w:val="lightGray"/>
        </w:rPr>
        <w:t xml:space="preserve">decorrentes tanto dos custos da mão de obra e </w:t>
      </w:r>
      <w:r w:rsidRPr="00126274">
        <w:rPr>
          <w:rFonts w:ascii="Arial" w:hAnsi="Arial" w:cs="Arial"/>
          <w:highlight w:val="lightGray"/>
          <w:lang w:val="pt-BR"/>
        </w:rPr>
        <w:t xml:space="preserve">de </w:t>
      </w:r>
      <w:r w:rsidRPr="00126274">
        <w:rPr>
          <w:rFonts w:ascii="Arial" w:hAnsi="Arial" w:cs="Arial"/>
          <w:highlight w:val="lightGray"/>
        </w:rPr>
        <w:t>seus reflexos como dos demais insumos necessários à execução do contrato</w:t>
      </w:r>
      <w:r w:rsidRPr="00126274">
        <w:rPr>
          <w:rFonts w:ascii="Arial" w:hAnsi="Arial" w:cs="Arial"/>
          <w:highlight w:val="lightGray"/>
          <w:lang w:val="pt-BR"/>
        </w:rPr>
        <w:t xml:space="preserve">. </w:t>
      </w:r>
    </w:p>
    <w:p w14:paraId="2D4D31D1" w14:textId="77777777" w:rsidR="00AD2143" w:rsidRPr="00126274" w:rsidRDefault="00AD2143" w:rsidP="00AD2143">
      <w:pPr>
        <w:pStyle w:val="GradeColorida-nfase11"/>
        <w:pBdr>
          <w:right w:val="single" w:sz="4" w:space="0" w:color="1F497D"/>
        </w:pBdr>
        <w:rPr>
          <w:rFonts w:ascii="Arial" w:hAnsi="Arial" w:cs="Arial"/>
          <w:highlight w:val="lightGray"/>
          <w:lang w:val="pt-BR"/>
        </w:rPr>
      </w:pPr>
      <w:r w:rsidRPr="00126274">
        <w:rPr>
          <w:rFonts w:ascii="Arial" w:hAnsi="Arial" w:cs="Arial"/>
          <w:highlight w:val="lightGray"/>
          <w:lang w:val="pt-BR"/>
        </w:rPr>
        <w:t xml:space="preserve">No Acórdão n.º 1214/2013 – Plenário, ao examinar a necessidade de realização de pesquisa de preços nas prorrogações dos contratos de serviços continuados com dedicação exclusiva de mão de obra, o TCU reconheceu expressamente essa diferenciação, demonstrando que os insumos não relacionados à mão de obra, passíveis de realização de pesquisa de preços, correspondem, em regra, “a no máximo 5% do orçamento total a ser licitado, como vem sendo demonstrado em licitações recentes”, de modo que não figuram entre os itens mais representativos da planilha de custos e formação de preços. Aliado a isso, registrou o TCU que: </w:t>
      </w:r>
    </w:p>
    <w:p w14:paraId="057CDBFF" w14:textId="77777777" w:rsidR="00AD2143" w:rsidRPr="00126274" w:rsidRDefault="00AD2143" w:rsidP="00AD2143">
      <w:pPr>
        <w:pStyle w:val="GradeColorida-nfase11"/>
        <w:pBdr>
          <w:right w:val="single" w:sz="4" w:space="0" w:color="1F497D"/>
        </w:pBdr>
        <w:rPr>
          <w:rFonts w:ascii="Arial" w:hAnsi="Arial" w:cs="Arial"/>
          <w:highlight w:val="lightGray"/>
          <w:lang w:val="pt-BR"/>
        </w:rPr>
      </w:pPr>
      <w:r w:rsidRPr="00126274">
        <w:rPr>
          <w:rFonts w:ascii="Arial" w:hAnsi="Arial" w:cs="Arial"/>
          <w:highlight w:val="lightGray"/>
          <w:lang w:val="pt-BR"/>
        </w:rPr>
        <w:t xml:space="preserve">“[...] fazemos parte de uma economia estável, em que </w:t>
      </w:r>
      <w:r w:rsidRPr="00126274">
        <w:rPr>
          <w:rFonts w:ascii="Arial" w:hAnsi="Arial" w:cs="Arial"/>
          <w:b/>
          <w:highlight w:val="lightGray"/>
          <w:lang w:val="pt-BR"/>
        </w:rPr>
        <w:t>a variação esperada é baixa e pode ser perfeitamente retratada mediante a utilização de índices nacionais, tal como o INPC</w:t>
      </w:r>
      <w:r w:rsidRPr="00126274">
        <w:rPr>
          <w:rFonts w:ascii="Arial" w:hAnsi="Arial" w:cs="Arial"/>
          <w:highlight w:val="lightGray"/>
          <w:lang w:val="pt-BR"/>
        </w:rPr>
        <w:t>. Portanto, não há razão para efetuar pesquisa de mercado todas as vezes que é necessária a realização de prorrogação contratual, com todo o custo administrativo que representa. [...] É notório que o custo/prazo que será despendido para a realização de pesquisa de mercado para a prorrogação do contrato, além de impeditivo, não é aconselhável em vista da baixa representatividade desses itens no orçamento global”.</w:t>
      </w:r>
    </w:p>
    <w:p w14:paraId="22107A8A" w14:textId="77777777" w:rsidR="00AD2143" w:rsidRPr="00126274" w:rsidRDefault="00AD2143" w:rsidP="00AD2143">
      <w:pPr>
        <w:pStyle w:val="GradeColorida-nfase11"/>
        <w:pBdr>
          <w:right w:val="single" w:sz="4" w:space="0" w:color="1F497D"/>
        </w:pBdr>
        <w:rPr>
          <w:rFonts w:ascii="Arial" w:hAnsi="Arial" w:cs="Arial"/>
          <w:highlight w:val="lightGray"/>
          <w:lang w:val="pt-BR"/>
        </w:rPr>
      </w:pPr>
      <w:r w:rsidRPr="00126274">
        <w:rPr>
          <w:rFonts w:ascii="Arial" w:hAnsi="Arial" w:cs="Arial"/>
          <w:highlight w:val="lightGray"/>
          <w:lang w:val="pt-BR"/>
        </w:rPr>
        <w:t>186.</w:t>
      </w:r>
      <w:r w:rsidRPr="00126274">
        <w:rPr>
          <w:rFonts w:ascii="Arial" w:hAnsi="Arial" w:cs="Arial"/>
          <w:highlight w:val="lightGray"/>
          <w:lang w:val="pt-BR"/>
        </w:rPr>
        <w:tab/>
        <w:t xml:space="preserve">Ademais, a pesquisa de mercado normalmente leva a preços superiores àqueles alcançados durante a licitação. Portanto, </w:t>
      </w:r>
      <w:r w:rsidRPr="00126274">
        <w:rPr>
          <w:rFonts w:ascii="Arial" w:hAnsi="Arial" w:cs="Arial"/>
          <w:b/>
          <w:highlight w:val="lightGray"/>
          <w:lang w:val="pt-BR"/>
        </w:rPr>
        <w:t xml:space="preserve">a utilização de um índice adequado, além de retratar a realidade do mercado, evita prejuízo desnecessário à Administração, </w:t>
      </w:r>
      <w:r w:rsidRPr="00126274">
        <w:rPr>
          <w:rFonts w:ascii="Arial" w:hAnsi="Arial" w:cs="Arial"/>
          <w:highlight w:val="lightGray"/>
          <w:lang w:val="pt-BR"/>
        </w:rPr>
        <w:t xml:space="preserve">assim como para a empresa contratada. </w:t>
      </w:r>
    </w:p>
    <w:p w14:paraId="6D39BCBF" w14:textId="77777777" w:rsidR="00AD2143" w:rsidRPr="00126274" w:rsidRDefault="00AD2143" w:rsidP="00AD2143">
      <w:pPr>
        <w:pStyle w:val="GradeColorida-nfase11"/>
        <w:pBdr>
          <w:right w:val="single" w:sz="4" w:space="0" w:color="1F497D"/>
        </w:pBdr>
        <w:rPr>
          <w:rFonts w:ascii="Arial" w:hAnsi="Arial" w:cs="Arial"/>
          <w:i w:val="0"/>
          <w:highlight w:val="lightGray"/>
          <w:lang w:val="pt-BR"/>
        </w:rPr>
      </w:pPr>
      <w:r w:rsidRPr="00126274">
        <w:rPr>
          <w:rFonts w:ascii="Arial" w:hAnsi="Arial" w:cs="Arial"/>
          <w:highlight w:val="lightGray"/>
          <w:lang w:val="pt-BR"/>
        </w:rPr>
        <w:t>192.</w:t>
      </w:r>
      <w:r w:rsidRPr="00126274">
        <w:rPr>
          <w:rFonts w:ascii="Arial" w:hAnsi="Arial" w:cs="Arial"/>
          <w:highlight w:val="lightGray"/>
          <w:lang w:val="pt-BR"/>
        </w:rPr>
        <w:tab/>
        <w:t xml:space="preserve">É flagrante que </w:t>
      </w:r>
      <w:r w:rsidRPr="00126274">
        <w:rPr>
          <w:rFonts w:ascii="Arial" w:hAnsi="Arial" w:cs="Arial"/>
          <w:b/>
          <w:highlight w:val="lightGray"/>
          <w:lang w:val="pt-BR"/>
        </w:rPr>
        <w:t>o uso de índice específico e adequado, além de trazer significativo benefício à Administração, será a forma mais apropriada para comprovar que o contrato continua vantajoso no momento da prorrogação”</w:t>
      </w:r>
      <w:r w:rsidRPr="00126274">
        <w:rPr>
          <w:rFonts w:ascii="Arial" w:hAnsi="Arial" w:cs="Arial"/>
          <w:highlight w:val="lightGray"/>
          <w:lang w:val="pt-BR"/>
        </w:rPr>
        <w:t xml:space="preserve">. </w:t>
      </w:r>
      <w:r w:rsidRPr="00126274">
        <w:rPr>
          <w:rFonts w:ascii="Arial" w:hAnsi="Arial" w:cs="Arial"/>
          <w:i w:val="0"/>
          <w:highlight w:val="lightGray"/>
          <w:lang w:val="pt-BR"/>
        </w:rPr>
        <w:t xml:space="preserve">(grifo nosso) </w:t>
      </w:r>
    </w:p>
    <w:p w14:paraId="5B0AE991" w14:textId="77777777" w:rsidR="00AD2143" w:rsidRPr="00126274" w:rsidRDefault="00AD2143" w:rsidP="00AD2143">
      <w:pPr>
        <w:pStyle w:val="GradeColorida-nfase11"/>
        <w:pBdr>
          <w:right w:val="single" w:sz="4" w:space="0" w:color="1F497D"/>
        </w:pBdr>
        <w:rPr>
          <w:rFonts w:ascii="Arial" w:hAnsi="Arial" w:cs="Arial"/>
          <w:highlight w:val="lightGray"/>
          <w:lang w:val="pt-BR"/>
        </w:rPr>
      </w:pPr>
      <w:r w:rsidRPr="00126274">
        <w:rPr>
          <w:rFonts w:ascii="Arial" w:hAnsi="Arial" w:cs="Arial"/>
          <w:highlight w:val="lightGray"/>
          <w:lang w:val="pt-BR"/>
        </w:rPr>
        <w:t xml:space="preserve">Nessa linha, concluiu que a </w:t>
      </w:r>
      <w:proofErr w:type="spellStart"/>
      <w:r w:rsidRPr="00126274">
        <w:rPr>
          <w:rFonts w:ascii="Arial" w:hAnsi="Arial" w:cs="Arial"/>
          <w:highlight w:val="lightGray"/>
          <w:lang w:val="pt-BR"/>
        </w:rPr>
        <w:t>vantajosidade</w:t>
      </w:r>
      <w:proofErr w:type="spellEnd"/>
      <w:r w:rsidRPr="00126274">
        <w:rPr>
          <w:rFonts w:ascii="Arial" w:hAnsi="Arial" w:cs="Arial"/>
          <w:highlight w:val="lightGray"/>
          <w:lang w:val="pt-BR"/>
        </w:rPr>
        <w:t xml:space="preserve"> econômica para prorrogação de contratos de serviços continuados restaria garantida sempre que, além da previsão contratual de que as repactuações de custos  envolvendo a folha de salários fossem efetuadas somente com base em instrumento coletivo de trabalho, ou em decorrência de lei, </w:t>
      </w:r>
      <w:r w:rsidRPr="00126274">
        <w:rPr>
          <w:rFonts w:ascii="Arial" w:hAnsi="Arial" w:cs="Arial"/>
          <w:highlight w:val="lightGray"/>
        </w:rPr>
        <w:t>houve</w:t>
      </w:r>
      <w:r w:rsidRPr="00126274">
        <w:rPr>
          <w:rFonts w:ascii="Arial" w:hAnsi="Arial" w:cs="Arial"/>
          <w:highlight w:val="lightGray"/>
          <w:lang w:val="pt-BR"/>
        </w:rPr>
        <w:t>sse no contrato</w:t>
      </w:r>
      <w:r w:rsidRPr="00126274">
        <w:rPr>
          <w:rFonts w:ascii="Arial" w:hAnsi="Arial" w:cs="Arial"/>
          <w:highlight w:val="lightGray"/>
        </w:rPr>
        <w:t xml:space="preserve"> </w:t>
      </w:r>
      <w:r w:rsidRPr="00126274">
        <w:rPr>
          <w:rFonts w:ascii="Arial" w:hAnsi="Arial" w:cs="Arial"/>
          <w:highlight w:val="lightGray"/>
          <w:lang w:val="pt-BR"/>
        </w:rPr>
        <w:t xml:space="preserve">previsão </w:t>
      </w:r>
      <w:r w:rsidRPr="00126274">
        <w:rPr>
          <w:rFonts w:ascii="Arial" w:hAnsi="Arial" w:cs="Arial"/>
          <w:highlight w:val="lightGray"/>
        </w:rPr>
        <w:t xml:space="preserve">de que os reajustes dos itens envolvendo insumos (exceto quanto a obrigações decorrentes de acordo ou convenção coletiva de trabalho e de Lei) e materiais </w:t>
      </w:r>
      <w:r w:rsidRPr="00126274">
        <w:rPr>
          <w:rFonts w:ascii="Arial" w:hAnsi="Arial" w:cs="Arial"/>
          <w:highlight w:val="lightGray"/>
          <w:lang w:val="pt-BR"/>
        </w:rPr>
        <w:t>fossem</w:t>
      </w:r>
      <w:r w:rsidRPr="00126274">
        <w:rPr>
          <w:rFonts w:ascii="Arial" w:hAnsi="Arial" w:cs="Arial"/>
          <w:highlight w:val="lightGray"/>
        </w:rPr>
        <w:t xml:space="preserve"> efetuados com base em índices oficiais, previamente </w:t>
      </w:r>
      <w:r w:rsidRPr="00126274">
        <w:rPr>
          <w:rFonts w:ascii="Arial" w:hAnsi="Arial" w:cs="Arial"/>
          <w:highlight w:val="lightGray"/>
          <w:lang w:val="pt-BR"/>
        </w:rPr>
        <w:t xml:space="preserve">estabelecidos </w:t>
      </w:r>
      <w:r w:rsidRPr="00126274">
        <w:rPr>
          <w:rFonts w:ascii="Arial" w:hAnsi="Arial" w:cs="Arial"/>
          <w:highlight w:val="lightGray"/>
        </w:rPr>
        <w:t>no contrato</w:t>
      </w:r>
      <w:r w:rsidRPr="00126274">
        <w:rPr>
          <w:rFonts w:ascii="Arial" w:hAnsi="Arial" w:cs="Arial"/>
          <w:highlight w:val="lightGray"/>
          <w:lang w:val="pt-BR"/>
        </w:rPr>
        <w:t xml:space="preserve">. </w:t>
      </w:r>
    </w:p>
    <w:p w14:paraId="4CAF3505" w14:textId="77777777" w:rsidR="00AD2143" w:rsidRPr="00126274" w:rsidRDefault="00AD2143" w:rsidP="00AD2143">
      <w:pPr>
        <w:pStyle w:val="GradeColorida-nfase11"/>
        <w:pBdr>
          <w:right w:val="single" w:sz="4" w:space="0" w:color="1F497D"/>
        </w:pBdr>
        <w:rPr>
          <w:rFonts w:ascii="Arial" w:hAnsi="Arial" w:cs="Arial"/>
          <w:i w:val="0"/>
          <w:color w:val="auto"/>
          <w:szCs w:val="20"/>
          <w:highlight w:val="lightGray"/>
          <w:lang w:val="pt-BR"/>
        </w:rPr>
      </w:pPr>
      <w:r w:rsidRPr="00126274">
        <w:rPr>
          <w:rFonts w:ascii="Arial" w:hAnsi="Arial" w:cs="Arial"/>
          <w:highlight w:val="lightGray"/>
          <w:lang w:val="pt-BR"/>
        </w:rPr>
        <w:lastRenderedPageBreak/>
        <w:t>Tal regramento foi incorporado a</w:t>
      </w:r>
      <w:r w:rsidRPr="00126274">
        <w:rPr>
          <w:rFonts w:ascii="Arial" w:hAnsi="Arial" w:cs="Arial"/>
          <w:color w:val="auto"/>
          <w:szCs w:val="20"/>
          <w:highlight w:val="lightGray"/>
          <w:lang w:val="pt-BR"/>
        </w:rPr>
        <w:t>o art. 30-A, § 2º, inciso II, da IN SLTI/MP n.º 02/2008, em vigor à época, que teve sua redação atualizada pela IN SLTI/MP n.º 06/2013, conferindo à Administração, com isso, a viabilidade de prever, num mesmo contrato para execução de serviços com regime de dedicação exclusiva de mão de obra, a repactuação para os itens decorrentes da mão de obra, com base nas disposições constantes em instrumentos coletivos de trabalho, e o reajuste dos preços dos demais insumos, com base em “</w:t>
      </w:r>
      <w:r w:rsidRPr="00126274">
        <w:rPr>
          <w:rFonts w:ascii="Arial" w:hAnsi="Arial" w:cs="Arial"/>
          <w:b/>
          <w:i w:val="0"/>
          <w:color w:val="auto"/>
          <w:szCs w:val="20"/>
          <w:highlight w:val="lightGray"/>
          <w:lang w:val="pt-BR"/>
        </w:rPr>
        <w:t>índices oficiais,</w:t>
      </w:r>
      <w:r w:rsidRPr="00126274">
        <w:rPr>
          <w:rFonts w:ascii="Arial" w:hAnsi="Arial" w:cs="Arial"/>
          <w:i w:val="0"/>
          <w:color w:val="auto"/>
          <w:szCs w:val="20"/>
          <w:highlight w:val="lightGray"/>
          <w:lang w:val="pt-BR"/>
        </w:rPr>
        <w:t xml:space="preserve"> previamente definidos no contrato, que guardem a maior correlação possível com o segmento econômico em que estejam inseridos tais insumos ou materiais ou, na falta de qualquer índice setorial, o Índice Nacional de Preços ao Consumidor Amplo (IPCA/IBGE)”. </w:t>
      </w:r>
    </w:p>
    <w:p w14:paraId="7891D662" w14:textId="77777777" w:rsidR="00AD2143" w:rsidRPr="00126274" w:rsidRDefault="00AD2143" w:rsidP="00AD2143">
      <w:pPr>
        <w:pStyle w:val="GradeColorida-nfase11"/>
        <w:pBdr>
          <w:right w:val="single" w:sz="4" w:space="0" w:color="1F497D"/>
        </w:pBdr>
        <w:rPr>
          <w:rFonts w:ascii="Arial" w:hAnsi="Arial" w:cs="Arial"/>
          <w:color w:val="auto"/>
          <w:szCs w:val="20"/>
          <w:highlight w:val="lightGray"/>
          <w:lang w:val="pt-BR"/>
        </w:rPr>
      </w:pPr>
      <w:r w:rsidRPr="00126274">
        <w:rPr>
          <w:rFonts w:ascii="Arial" w:hAnsi="Arial" w:cs="Arial"/>
          <w:color w:val="auto"/>
          <w:szCs w:val="20"/>
          <w:highlight w:val="lightGray"/>
          <w:lang w:val="pt-BR"/>
        </w:rPr>
        <w:t xml:space="preserve">Ficou a Administração dispensada, pois, da realização de pesquisa individualizada, que considerasse “os preços praticados no mercado ou em outros contratos da Administração”, “as particularidades do contrato em vigência” ou “indicadores setoriais, tabelas de fabricantes, valores oficiais de referência, tarifas públicas ou outros equivalentes;” (art. 40, § 2º, da IN SLTI/MP n.º 02/2008) para comprovar, naquele tipo de contrato, a efetiva variação dos preços de insumos e materiais não relacionados à mão de obra. </w:t>
      </w:r>
    </w:p>
    <w:p w14:paraId="0DDA5814" w14:textId="77777777" w:rsidR="00AD2143" w:rsidRPr="00126274" w:rsidRDefault="00AD2143" w:rsidP="00AD2143">
      <w:pPr>
        <w:pStyle w:val="GradeColorida-nfase11"/>
        <w:pBdr>
          <w:right w:val="single" w:sz="4" w:space="0" w:color="1F497D"/>
        </w:pBdr>
        <w:rPr>
          <w:rFonts w:ascii="Arial" w:hAnsi="Arial" w:cs="Arial"/>
          <w:color w:val="auto"/>
          <w:szCs w:val="20"/>
          <w:highlight w:val="lightGray"/>
          <w:lang w:val="pt-BR"/>
        </w:rPr>
      </w:pPr>
      <w:r w:rsidRPr="00126274">
        <w:rPr>
          <w:rFonts w:ascii="Arial" w:hAnsi="Arial" w:cs="Arial"/>
          <w:color w:val="auto"/>
          <w:szCs w:val="20"/>
          <w:highlight w:val="lightGray"/>
          <w:lang w:val="pt-BR"/>
        </w:rPr>
        <w:t xml:space="preserve">Nos mesmos moldes da IN SLTI/MP n.º 02/2008, a novel IN SEGES/MP n.º 05/2017, em seu Anexo IX, item 7, alíneas “a” e "b", manteve disposição expressa possibilitando a adoção do reajuste por índices oficiais dos insumos não relacionados à mão de obra. </w:t>
      </w:r>
    </w:p>
    <w:p w14:paraId="0C71AF17" w14:textId="77777777" w:rsidR="00AD2143" w:rsidRPr="00126274" w:rsidRDefault="00AD2143" w:rsidP="00AD2143">
      <w:pPr>
        <w:pStyle w:val="GradeColorida-nfase11"/>
        <w:pBdr>
          <w:right w:val="single" w:sz="4" w:space="0" w:color="1F497D"/>
        </w:pBdr>
        <w:rPr>
          <w:rFonts w:ascii="Arial" w:hAnsi="Arial" w:cs="Arial"/>
          <w:color w:val="auto"/>
          <w:szCs w:val="20"/>
          <w:highlight w:val="lightGray"/>
          <w:lang w:val="pt-BR"/>
        </w:rPr>
      </w:pPr>
      <w:r w:rsidRPr="00126274">
        <w:rPr>
          <w:rFonts w:ascii="Arial" w:hAnsi="Arial" w:cs="Arial"/>
          <w:color w:val="auto"/>
          <w:szCs w:val="20"/>
          <w:highlight w:val="lightGray"/>
          <w:lang w:val="pt-BR"/>
        </w:rPr>
        <w:t xml:space="preserve">Nesse ínterim, foi publicado o Decreto n.º 9.507, de 2018, o qual estabeleceu, em seu art. 13, § 1º, a vedação ao reajuste por índices nos contratos com mão de obra em regime de dedicação exclusiva, </w:t>
      </w:r>
      <w:r w:rsidRPr="00126274">
        <w:rPr>
          <w:rFonts w:ascii="Arial" w:hAnsi="Arial" w:cs="Arial"/>
          <w:b/>
          <w:color w:val="auto"/>
          <w:szCs w:val="20"/>
          <w:highlight w:val="lightGray"/>
          <w:lang w:val="pt-BR"/>
        </w:rPr>
        <w:t>sem efetuar o recorte de aplicabilidade aos insumos decorrentes da mão de obra,</w:t>
      </w:r>
      <w:r w:rsidRPr="00126274">
        <w:rPr>
          <w:rFonts w:ascii="Arial" w:hAnsi="Arial" w:cs="Arial"/>
          <w:color w:val="auto"/>
          <w:szCs w:val="20"/>
          <w:highlight w:val="lightGray"/>
          <w:lang w:val="pt-BR"/>
        </w:rPr>
        <w:t xml:space="preserve"> como faziam, textualmente, as Instruções Normativas acima mencionadas. </w:t>
      </w:r>
    </w:p>
    <w:p w14:paraId="0056C533" w14:textId="77777777" w:rsidR="00AD2143" w:rsidRPr="00126274" w:rsidRDefault="00AD2143" w:rsidP="00AD2143">
      <w:pPr>
        <w:pStyle w:val="GradeColorida-nfase11"/>
        <w:pBdr>
          <w:right w:val="single" w:sz="4" w:space="0" w:color="1F497D"/>
        </w:pBdr>
        <w:rPr>
          <w:rFonts w:ascii="Arial" w:hAnsi="Arial" w:cs="Arial"/>
          <w:color w:val="auto"/>
          <w:szCs w:val="20"/>
          <w:highlight w:val="lightGray"/>
          <w:lang w:val="pt-BR"/>
        </w:rPr>
      </w:pPr>
      <w:r w:rsidRPr="00126274">
        <w:rPr>
          <w:rFonts w:ascii="Arial" w:hAnsi="Arial" w:cs="Arial"/>
          <w:color w:val="auto"/>
          <w:szCs w:val="20"/>
          <w:highlight w:val="lightGray"/>
          <w:lang w:val="pt-BR"/>
        </w:rPr>
        <w:t>A despeito disso, entretanto, diante do arcabouço normativo acima citado, das Orientações Normativas AGU n.º 23 e n.º 25 e de todo o trabalho interpretativo e de consolidação de entendimentos realizados nessa seara, a Comissão Permanente de Modelos de Licitações e Contratos da CGU considera viável a adoção  da repactuação para os insumos relacionados à mão de obra, combinada com a adoção de índices específicos, setoriais ou gerais para reajustamento dos insumos e materiais a ela não relacionados, nos contratos de serviços continuados executados com regime de dedicação exclusiva de mão de obra dispensando-se a Administração de realizar pesquisa, levando em conta os aspectos do art. 57, § 2º, da IN 05/2017, para demonstrar o aumento desses custos.</w:t>
      </w:r>
    </w:p>
    <w:p w14:paraId="1BD7DFB7" w14:textId="77777777" w:rsidR="00AD2143" w:rsidRPr="00126274" w:rsidRDefault="00AD2143" w:rsidP="00AD2143">
      <w:pPr>
        <w:pStyle w:val="GradeColorida-nfase11"/>
        <w:pBdr>
          <w:right w:val="single" w:sz="4" w:space="0" w:color="1F497D"/>
        </w:pBdr>
        <w:rPr>
          <w:highlight w:val="lightGray"/>
          <w:lang w:val="pt-BR"/>
        </w:rPr>
      </w:pPr>
      <w:r w:rsidRPr="00126274">
        <w:rPr>
          <w:rFonts w:ascii="Arial" w:hAnsi="Arial" w:cs="Arial"/>
          <w:color w:val="auto"/>
          <w:szCs w:val="20"/>
          <w:highlight w:val="lightGray"/>
          <w:lang w:val="pt-BR"/>
        </w:rPr>
        <w:t xml:space="preserve">Acerca do assunto, destaca-se o teor do PARECER n. 00002/2018/CPMLC/CGU/AGU (NUP: 00688.000822/2017-65), elaborado pela Comissão (pendente de aprovação), nos seguintes termos: </w:t>
      </w:r>
    </w:p>
    <w:p w14:paraId="43AE2D13" w14:textId="77777777" w:rsidR="00AD2143" w:rsidRPr="00126274" w:rsidRDefault="00AD2143" w:rsidP="00AD2143">
      <w:pPr>
        <w:pStyle w:val="GradeColorida-nfase11"/>
        <w:pBdr>
          <w:right w:val="single" w:sz="4" w:space="0" w:color="1F497D"/>
        </w:pBdr>
        <w:rPr>
          <w:rFonts w:ascii="Arial" w:hAnsi="Arial" w:cs="Arial"/>
          <w:i w:val="0"/>
          <w:color w:val="auto"/>
          <w:szCs w:val="20"/>
          <w:highlight w:val="lightGray"/>
          <w:lang w:val="pt-BR"/>
        </w:rPr>
      </w:pPr>
      <w:r w:rsidRPr="00126274">
        <w:rPr>
          <w:rFonts w:ascii="Arial" w:hAnsi="Arial" w:cs="Arial"/>
          <w:color w:val="auto"/>
          <w:szCs w:val="20"/>
          <w:highlight w:val="lightGray"/>
          <w:lang w:val="pt-BR"/>
        </w:rPr>
        <w:t>“</w:t>
      </w:r>
      <w:r w:rsidRPr="00126274">
        <w:rPr>
          <w:rFonts w:ascii="Arial" w:hAnsi="Arial" w:cs="Arial"/>
          <w:i w:val="0"/>
          <w:color w:val="auto"/>
          <w:szCs w:val="20"/>
          <w:highlight w:val="lightGray"/>
          <w:lang w:val="pt-BR"/>
        </w:rPr>
        <w:t xml:space="preserve">170. [...] permito-me adentrar na seara operacional/administrativa para registrar a impressão de que a combinação da repactuação para os insumos relacionados à mão de obra com a adoção de índices específicos, setoriais ou gerais para os insumos e materiais a ela não relacionados é o modo de agir que mais contribui para a eficiente gestão do contrato, na medida em que restringe o trabalho mais intrincado de análise de documentação aos contratos com mão de obra, e mais precisamente aos insumos ligados à mão de obra, que representam o maior custo desses contratos.  </w:t>
      </w:r>
    </w:p>
    <w:p w14:paraId="0C03FF9B" w14:textId="77777777" w:rsidR="00AD2143" w:rsidRPr="00126274" w:rsidRDefault="00AD2143" w:rsidP="00AD2143">
      <w:pPr>
        <w:pStyle w:val="GradeColorida-nfase11"/>
        <w:pBdr>
          <w:right w:val="single" w:sz="4" w:space="0" w:color="1F497D"/>
        </w:pBdr>
        <w:rPr>
          <w:rFonts w:ascii="Arial" w:hAnsi="Arial" w:cs="Arial"/>
          <w:i w:val="0"/>
          <w:color w:val="auto"/>
          <w:szCs w:val="20"/>
          <w:highlight w:val="lightGray"/>
          <w:lang w:val="pt-BR"/>
        </w:rPr>
      </w:pPr>
      <w:r w:rsidRPr="00126274">
        <w:rPr>
          <w:rFonts w:ascii="Arial" w:hAnsi="Arial" w:cs="Arial"/>
          <w:i w:val="0"/>
          <w:color w:val="auto"/>
          <w:szCs w:val="20"/>
          <w:highlight w:val="lightGray"/>
          <w:lang w:val="pt-BR"/>
        </w:rPr>
        <w:t>171. Observa-se, com isso, a finalidade legal e regulamentar de evitar o chamado gatilho salarial, ou seja, que o índice inflacionário seja incorporado ao valor da mão de obra, que então contribuiria para o aumento da inflação, e assim sucessivamente. O instituto da repactuação rompe com esse círculo, porque remete as partes da relação de emprego à mesa de negociação, por intermédio dos respectivos Sindicatos, evitando-se a mera incorporação de índices. Isso pode até vir a acontecer, mas somente depois da negociação. A administração, então, apenas traduz o resultado dessa negociação na equação econômico-financeira do contrato. Essa a razão pela qual o instituto deve voltar-se com toda certeza aos insumos relacionados à relação de trabalho.</w:t>
      </w:r>
    </w:p>
    <w:p w14:paraId="10719EA6" w14:textId="77777777" w:rsidR="00AD2143" w:rsidRPr="00126274" w:rsidRDefault="00AD2143" w:rsidP="00AD2143">
      <w:pPr>
        <w:pStyle w:val="GradeColorida-nfase11"/>
        <w:pBdr>
          <w:right w:val="single" w:sz="4" w:space="0" w:color="1F497D"/>
        </w:pBdr>
        <w:rPr>
          <w:rFonts w:ascii="Arial" w:hAnsi="Arial" w:cs="Arial"/>
          <w:i w:val="0"/>
          <w:color w:val="auto"/>
          <w:szCs w:val="20"/>
          <w:highlight w:val="lightGray"/>
          <w:lang w:val="pt-BR"/>
        </w:rPr>
      </w:pPr>
      <w:r w:rsidRPr="00126274">
        <w:rPr>
          <w:rFonts w:ascii="Arial" w:hAnsi="Arial" w:cs="Arial"/>
          <w:i w:val="0"/>
          <w:color w:val="auto"/>
          <w:szCs w:val="20"/>
          <w:highlight w:val="lightGray"/>
          <w:lang w:val="pt-BR"/>
        </w:rPr>
        <w:t xml:space="preserve">172. Já expandir esse instituto também para os insumos e materiais não relacionados à mão de obra, como consequência de não se admitir índices gerais, representa um ônus considerável para cada uma das unidades administrativas com competência para contratar, que chegam aos milhares, porque vai implicar em toda uma análise documental e probatória em cada um dos contratos administrativos de serviços, com resultados na maioria absoluta dos casos insignificantes, em comparação com a mera aplicação de índices pré-estabelecidos. A bem da verdade, frequentemente essa instrução probatória para a repactuação de insumos não relacionadas à mão de obra acaba por reajustar o valor do contrato em patamar superior ao da mera aplicação do índice. E nesse caso a Administração dispensou todo um meticuloso trabalho realizado por instituições conceituadas para a obtenção de tais índices, um dos quais inclusive adotado pelo Banco Central do Brasil para medir a inflação, o Índice Nacional de Preços </w:t>
      </w:r>
      <w:r w:rsidRPr="00126274">
        <w:rPr>
          <w:rFonts w:ascii="Arial" w:hAnsi="Arial" w:cs="Arial"/>
          <w:i w:val="0"/>
          <w:color w:val="auto"/>
          <w:szCs w:val="20"/>
          <w:highlight w:val="lightGray"/>
          <w:lang w:val="pt-BR"/>
        </w:rPr>
        <w:lastRenderedPageBreak/>
        <w:t xml:space="preserve">ao Consumidor Amplo Especial - IPCA, e ainda expressamente previsto no art. 101, caput e 107, §1º, II​ do ADCT (embora não seja de utilização obrigatória, como bem esclarece, mais uma vez, o Parecer n. 00149/2018/CJU-SP/CGU/AGU. </w:t>
      </w:r>
    </w:p>
    <w:p w14:paraId="71E008C3" w14:textId="77777777" w:rsidR="00AD2143" w:rsidRPr="00126274" w:rsidRDefault="00AD2143" w:rsidP="00AD2143">
      <w:pPr>
        <w:pStyle w:val="GradeColorida-nfase11"/>
        <w:pBdr>
          <w:right w:val="single" w:sz="4" w:space="0" w:color="1F497D"/>
        </w:pBdr>
        <w:rPr>
          <w:rFonts w:ascii="Arial" w:hAnsi="Arial" w:cs="Arial"/>
          <w:i w:val="0"/>
          <w:color w:val="auto"/>
          <w:szCs w:val="20"/>
          <w:highlight w:val="lightGray"/>
          <w:lang w:val="pt-BR"/>
        </w:rPr>
      </w:pPr>
      <w:r w:rsidRPr="00126274">
        <w:rPr>
          <w:rFonts w:ascii="Arial" w:hAnsi="Arial" w:cs="Arial"/>
          <w:i w:val="0"/>
          <w:color w:val="auto"/>
          <w:szCs w:val="20"/>
          <w:highlight w:val="lightGray"/>
          <w:lang w:val="pt-BR"/>
        </w:rPr>
        <w:t>173. De qualquer forma, não é à toa que houve todo um trabalho de formação de entendimentos e interpretações para consolidar o posicionamento de que se aplica a repactuação somente para os insumos relacionados à mão de obra nos contratos com mão de obra exclusiva e, para os demais insumos e demais contratos, aplica-se o reajuste, com a adoção de índices gerais, em não havendo setoriais ou específicos.”</w:t>
      </w:r>
    </w:p>
    <w:p w14:paraId="3ABD2577" w14:textId="77777777" w:rsidR="00AD2143" w:rsidRPr="00126274" w:rsidRDefault="00AD2143" w:rsidP="00AD2143">
      <w:pPr>
        <w:pStyle w:val="GradeColorida-nfase11"/>
        <w:pBdr>
          <w:right w:val="single" w:sz="4" w:space="0" w:color="1F497D"/>
        </w:pBdr>
        <w:rPr>
          <w:rFonts w:ascii="Arial" w:hAnsi="Arial" w:cs="Arial"/>
          <w:color w:val="auto"/>
          <w:szCs w:val="20"/>
          <w:highlight w:val="lightGray"/>
          <w:lang w:val="pt-BR"/>
        </w:rPr>
      </w:pPr>
      <w:r w:rsidRPr="00126274">
        <w:rPr>
          <w:rFonts w:ascii="Arial" w:hAnsi="Arial" w:cs="Arial"/>
          <w:color w:val="auto"/>
          <w:szCs w:val="20"/>
          <w:highlight w:val="lightGray"/>
          <w:lang w:val="pt-BR"/>
        </w:rPr>
        <w:t>Em hipóteses tais, a Administração</w:t>
      </w:r>
      <w:r w:rsidRPr="00126274">
        <w:rPr>
          <w:rFonts w:ascii="Arial" w:hAnsi="Arial" w:cs="Arial"/>
          <w:color w:val="auto"/>
          <w:szCs w:val="20"/>
          <w:highlight w:val="lightGray"/>
        </w:rPr>
        <w:t xml:space="preserve"> deverá atentar para que o índice utilizado seja o indicador mais próximo da efetiva variação dos preços dos </w:t>
      </w:r>
      <w:r w:rsidRPr="00126274">
        <w:rPr>
          <w:rFonts w:ascii="Arial" w:hAnsi="Arial" w:cs="Arial"/>
          <w:color w:val="auto"/>
          <w:szCs w:val="20"/>
          <w:highlight w:val="lightGray"/>
          <w:lang w:val="pt-BR"/>
        </w:rPr>
        <w:t>insumos e materiais</w:t>
      </w:r>
      <w:r w:rsidRPr="00126274">
        <w:rPr>
          <w:rFonts w:ascii="Arial" w:hAnsi="Arial" w:cs="Arial"/>
          <w:color w:val="auto"/>
          <w:szCs w:val="20"/>
          <w:highlight w:val="lightGray"/>
        </w:rPr>
        <w:t xml:space="preserve"> a serem fornecidos</w:t>
      </w:r>
      <w:r w:rsidRPr="00126274">
        <w:rPr>
          <w:rFonts w:ascii="Arial" w:hAnsi="Arial" w:cs="Arial"/>
          <w:color w:val="auto"/>
          <w:szCs w:val="20"/>
          <w:highlight w:val="lightGray"/>
          <w:lang w:val="pt-BR"/>
        </w:rPr>
        <w:t>, valendo-se, pois, em regra, da adoção de índices setoriais ou específicos. “Caso inexistam índices setoriais ou específicos, deverá ser adotado o índice geral de preços que melhor esteja correlacionado com os custos do objeto contratual ou, ainda, em caráter subsidiário, verificar se existe, no mercado, algum índice geral de adoção consagrada para o objeto contratado. Não havendo índices com uma dessas características, deve ser adotado o reajustamento pelo IPCA/IBGE, pois é o índice oficial de monitoramento da inflação no Brasil. Qualquer que seja o índice utilizado, a Administração deverá justificar sua escolha tecnicamente.</w:t>
      </w:r>
      <w:r w:rsidRPr="00126274">
        <w:rPr>
          <w:rFonts w:ascii="Arial" w:hAnsi="Arial" w:cs="Arial"/>
          <w:color w:val="auto"/>
          <w:szCs w:val="20"/>
          <w:highlight w:val="lightGray"/>
        </w:rPr>
        <w:t xml:space="preserve"> A Administração poderá, ainda, </w:t>
      </w:r>
      <w:r w:rsidRPr="00126274">
        <w:rPr>
          <w:rFonts w:ascii="Arial" w:hAnsi="Arial" w:cs="Arial"/>
          <w:color w:val="auto"/>
          <w:szCs w:val="20"/>
          <w:highlight w:val="lightGray"/>
          <w:lang w:val="pt-BR"/>
        </w:rPr>
        <w:t xml:space="preserve">se valer de </w:t>
      </w:r>
      <w:r w:rsidRPr="00126274">
        <w:rPr>
          <w:rFonts w:ascii="Arial" w:hAnsi="Arial" w:cs="Arial"/>
          <w:color w:val="auto"/>
          <w:szCs w:val="20"/>
          <w:highlight w:val="lightGray"/>
        </w:rPr>
        <w:t>índices diferenciados, de forma justificada, de acordo com as peculiaridades envolvidas no objeto contratual</w:t>
      </w:r>
      <w:r w:rsidRPr="00126274">
        <w:rPr>
          <w:rFonts w:ascii="Arial" w:hAnsi="Arial" w:cs="Arial"/>
          <w:color w:val="auto"/>
          <w:szCs w:val="20"/>
          <w:highlight w:val="lightGray"/>
          <w:lang w:val="pt-BR"/>
        </w:rPr>
        <w:t>”</w:t>
      </w:r>
      <w:r w:rsidRPr="00126274">
        <w:rPr>
          <w:rFonts w:ascii="Arial" w:hAnsi="Arial" w:cs="Arial"/>
          <w:color w:val="auto"/>
          <w:szCs w:val="20"/>
          <w:highlight w:val="lightGray"/>
        </w:rPr>
        <w:t>.</w:t>
      </w:r>
      <w:r w:rsidRPr="00126274">
        <w:rPr>
          <w:rFonts w:ascii="Arial" w:hAnsi="Arial" w:cs="Arial"/>
          <w:color w:val="auto"/>
          <w:szCs w:val="20"/>
          <w:highlight w:val="lightGray"/>
          <w:lang w:val="pt-BR"/>
        </w:rPr>
        <w:t xml:space="preserve"> (Parecer n.º 04/2013/CPLC/DEPCONSU/PGF/AGU, NUP: 00407.001847/2013-61</w:t>
      </w:r>
      <w:r w:rsidRPr="00126274">
        <w:rPr>
          <w:rFonts w:ascii="Arial" w:hAnsi="Arial" w:cs="Arial"/>
          <w:color w:val="auto"/>
          <w:szCs w:val="20"/>
          <w:highlight w:val="lightGray"/>
        </w:rPr>
        <w:t>). A A</w:t>
      </w:r>
      <w:r w:rsidRPr="00126274">
        <w:rPr>
          <w:rFonts w:ascii="Arial" w:hAnsi="Arial" w:cs="Arial"/>
          <w:szCs w:val="20"/>
          <w:highlight w:val="lightGray"/>
        </w:rPr>
        <w:t>dministração poderá, ainda, utilizar índices diferenciados, de forma justificada, de acordo com as peculiaridades envolvidas no objeto contratual.</w:t>
      </w:r>
    </w:p>
    <w:p w14:paraId="05530D31" w14:textId="77777777" w:rsidR="00AD2143" w:rsidRPr="00126274" w:rsidRDefault="00AD2143" w:rsidP="00AD2143">
      <w:pPr>
        <w:numPr>
          <w:ilvl w:val="2"/>
          <w:numId w:val="12"/>
        </w:numPr>
        <w:spacing w:before="120" w:after="120" w:line="276" w:lineRule="auto"/>
        <w:ind w:left="1134"/>
        <w:jc w:val="both"/>
        <w:rPr>
          <w:rFonts w:cs="Arial"/>
          <w:color w:val="FF0000"/>
          <w:szCs w:val="20"/>
          <w:highlight w:val="lightGray"/>
        </w:rPr>
      </w:pPr>
      <w:r w:rsidRPr="00126274">
        <w:rPr>
          <w:rFonts w:cs="Arial"/>
          <w:color w:val="FF0000"/>
          <w:szCs w:val="20"/>
          <w:highlight w:val="lightGray"/>
        </w:rPr>
        <w:t xml:space="preserve">No caso de atraso ou não divulgação do índice de reajustamento, a CONTRATANTE pagará à CONTRATADA a importância calculada pela última variação conhecida, liquidando a diferença correspondente tão logo seja divulgado o índice definitivo; fica a CONTRATADA obrigada a apresentar memória de cálculo referente ao reajustamento de preços do valor remanescente, sempre que este ocorrer.  </w:t>
      </w:r>
    </w:p>
    <w:p w14:paraId="5E2DC4CD" w14:textId="77777777" w:rsidR="00AD2143" w:rsidRPr="00126274" w:rsidRDefault="00AD2143" w:rsidP="00AD2143">
      <w:pPr>
        <w:numPr>
          <w:ilvl w:val="2"/>
          <w:numId w:val="12"/>
        </w:numPr>
        <w:spacing w:before="120" w:after="120" w:line="276" w:lineRule="auto"/>
        <w:ind w:left="1134"/>
        <w:jc w:val="both"/>
        <w:rPr>
          <w:rFonts w:cs="Arial"/>
          <w:color w:val="FF0000"/>
          <w:szCs w:val="20"/>
          <w:highlight w:val="lightGray"/>
        </w:rPr>
      </w:pPr>
      <w:r w:rsidRPr="00126274">
        <w:rPr>
          <w:rFonts w:cs="Arial"/>
          <w:color w:val="FF0000"/>
          <w:szCs w:val="20"/>
          <w:highlight w:val="lightGray"/>
        </w:rPr>
        <w:t xml:space="preserve">Nas aferições finais, o índice utilizado para a repactuação dos insumos será, obrigatoriamente, o definitivo. </w:t>
      </w:r>
    </w:p>
    <w:p w14:paraId="1CE3C890" w14:textId="77777777" w:rsidR="00AD2143" w:rsidRPr="00126274" w:rsidRDefault="00AD2143" w:rsidP="00AD2143">
      <w:pPr>
        <w:numPr>
          <w:ilvl w:val="2"/>
          <w:numId w:val="12"/>
        </w:numPr>
        <w:spacing w:before="120" w:after="120" w:line="276" w:lineRule="auto"/>
        <w:ind w:left="1134"/>
        <w:jc w:val="both"/>
        <w:rPr>
          <w:rFonts w:cs="Arial"/>
          <w:color w:val="FF0000"/>
          <w:szCs w:val="20"/>
          <w:highlight w:val="lightGray"/>
        </w:rPr>
      </w:pPr>
      <w:r w:rsidRPr="00126274">
        <w:rPr>
          <w:rFonts w:cs="Arial"/>
          <w:color w:val="FF0000"/>
          <w:szCs w:val="20"/>
          <w:highlight w:val="lightGray"/>
        </w:rPr>
        <w:t xml:space="preserve">Caso o índice estabelecido para a repactuação de insumos venha a ser extinto ou de qualquer forma não possa mais ser utilizado, será adotado, em substituição, o que vier a ser determinado pela legislação então em vigor. </w:t>
      </w:r>
    </w:p>
    <w:p w14:paraId="6991F8DA" w14:textId="77777777" w:rsidR="00AD2143" w:rsidRPr="00126274" w:rsidRDefault="00AD2143" w:rsidP="00AD2143">
      <w:pPr>
        <w:numPr>
          <w:ilvl w:val="2"/>
          <w:numId w:val="12"/>
        </w:numPr>
        <w:spacing w:before="120" w:after="120" w:line="276" w:lineRule="auto"/>
        <w:ind w:left="1134"/>
        <w:jc w:val="both"/>
        <w:rPr>
          <w:rFonts w:cs="Arial"/>
          <w:color w:val="FF0000"/>
          <w:szCs w:val="20"/>
          <w:highlight w:val="lightGray"/>
        </w:rPr>
      </w:pPr>
      <w:r w:rsidRPr="00126274">
        <w:rPr>
          <w:rFonts w:cs="Arial"/>
          <w:color w:val="FF0000"/>
          <w:szCs w:val="20"/>
          <w:highlight w:val="lightGray"/>
        </w:rPr>
        <w:t xml:space="preserve">Na ausência de previsão legal quanto ao índice substituto, as partes elegerão novo índice oficial, para reajustamento do preço do valor remanescente dos insumos e materiais, por meio de termo aditivo.  </w:t>
      </w:r>
    </w:p>
    <w:p w14:paraId="2004BA69" w14:textId="77777777" w:rsidR="00AD2143" w:rsidRPr="00126274" w:rsidRDefault="00AD2143" w:rsidP="00AD2143">
      <w:pPr>
        <w:numPr>
          <w:ilvl w:val="2"/>
          <w:numId w:val="12"/>
        </w:numPr>
        <w:spacing w:before="120" w:after="120" w:line="276" w:lineRule="auto"/>
        <w:ind w:left="1134"/>
        <w:jc w:val="both"/>
        <w:rPr>
          <w:rFonts w:cs="Arial"/>
          <w:color w:val="FF0000"/>
          <w:szCs w:val="20"/>
          <w:highlight w:val="lightGray"/>
        </w:rPr>
      </w:pPr>
      <w:r w:rsidRPr="00126274">
        <w:rPr>
          <w:rFonts w:cs="Arial"/>
          <w:color w:val="FF0000"/>
          <w:szCs w:val="20"/>
          <w:highlight w:val="lightGray"/>
        </w:rPr>
        <w:t>Independentemente do requerimento de repactuação dos custos com insumos, a CONTRATANTE verificará, a cada anualidade, se houve deflação do índice adotado que justifique o recálculo dos custos em valor menor, promovendo, em caso positivo, a redução dos valores correspondentes da planilha contratual.</w:t>
      </w:r>
    </w:p>
    <w:p w14:paraId="7070013E" w14:textId="77777777" w:rsidR="00AD2143" w:rsidRPr="00126274" w:rsidRDefault="00AD2143" w:rsidP="00AD2143">
      <w:pPr>
        <w:numPr>
          <w:ilvl w:val="1"/>
          <w:numId w:val="12"/>
        </w:numPr>
        <w:spacing w:before="120" w:after="120" w:line="276" w:lineRule="auto"/>
        <w:ind w:left="425"/>
        <w:jc w:val="both"/>
        <w:rPr>
          <w:rFonts w:cs="Arial"/>
          <w:color w:val="FF0000"/>
          <w:szCs w:val="20"/>
          <w:highlight w:val="lightGray"/>
        </w:rPr>
      </w:pPr>
      <w:r w:rsidRPr="00126274">
        <w:rPr>
          <w:rFonts w:cs="Arial"/>
          <w:color w:val="FF0000"/>
          <w:szCs w:val="20"/>
          <w:highlight w:val="lightGray"/>
        </w:rPr>
        <w:t>Os novos valores contratuais decorrentes das repactuações terão suas vigências iniciadas observando-se o seguinte:</w:t>
      </w:r>
    </w:p>
    <w:p w14:paraId="13ECA315" w14:textId="77777777" w:rsidR="00AD2143" w:rsidRPr="00126274" w:rsidRDefault="00AD2143" w:rsidP="00AD2143">
      <w:pPr>
        <w:numPr>
          <w:ilvl w:val="2"/>
          <w:numId w:val="12"/>
        </w:numPr>
        <w:spacing w:before="120" w:after="120" w:line="276" w:lineRule="auto"/>
        <w:ind w:left="1134"/>
        <w:jc w:val="both"/>
        <w:rPr>
          <w:rFonts w:cs="Arial"/>
          <w:color w:val="FF0000"/>
          <w:szCs w:val="20"/>
          <w:highlight w:val="lightGray"/>
        </w:rPr>
      </w:pPr>
      <w:r w:rsidRPr="00126274">
        <w:rPr>
          <w:rFonts w:cs="Arial"/>
          <w:color w:val="FF0000"/>
          <w:szCs w:val="20"/>
          <w:highlight w:val="lightGray"/>
        </w:rPr>
        <w:t>a partir da ocorrência do fato gerador que deu causa à repactuação;</w:t>
      </w:r>
    </w:p>
    <w:p w14:paraId="78392455" w14:textId="77777777" w:rsidR="00AD2143" w:rsidRPr="00126274" w:rsidRDefault="00AD2143" w:rsidP="00AD2143">
      <w:pPr>
        <w:numPr>
          <w:ilvl w:val="2"/>
          <w:numId w:val="12"/>
        </w:numPr>
        <w:spacing w:before="120" w:after="120" w:line="276" w:lineRule="auto"/>
        <w:ind w:left="1134"/>
        <w:jc w:val="both"/>
        <w:rPr>
          <w:rFonts w:cs="Arial"/>
          <w:color w:val="FF0000"/>
          <w:szCs w:val="20"/>
          <w:highlight w:val="lightGray"/>
        </w:rPr>
      </w:pPr>
      <w:r w:rsidRPr="00126274">
        <w:rPr>
          <w:rFonts w:cs="Arial"/>
          <w:color w:val="FF0000"/>
          <w:szCs w:val="20"/>
          <w:highlight w:val="lightGray"/>
        </w:rPr>
        <w:t>em data futura, desde que acordada entre as partes, sem prejuízo da contagem de periodicidade para concessão das próximas repactuações futuras; ou</w:t>
      </w:r>
    </w:p>
    <w:p w14:paraId="4333CA90" w14:textId="77777777" w:rsidR="00AD2143" w:rsidRPr="00126274" w:rsidRDefault="00AD2143" w:rsidP="00AD2143">
      <w:pPr>
        <w:numPr>
          <w:ilvl w:val="2"/>
          <w:numId w:val="12"/>
        </w:numPr>
        <w:spacing w:before="120" w:after="120" w:line="276" w:lineRule="auto"/>
        <w:ind w:left="1134"/>
        <w:jc w:val="both"/>
        <w:rPr>
          <w:rFonts w:cs="Arial"/>
          <w:color w:val="FF0000"/>
          <w:szCs w:val="20"/>
          <w:highlight w:val="lightGray"/>
        </w:rPr>
      </w:pPr>
      <w:r w:rsidRPr="00126274">
        <w:rPr>
          <w:rFonts w:cs="Arial"/>
          <w:color w:val="FF0000"/>
          <w:szCs w:val="20"/>
          <w:highlight w:val="lightGray"/>
        </w:rPr>
        <w:t>em data anterior à ocorrência do fato gerador, exclusivamente quando a repactuação envolver revisão do custo de mão de obra em que o próprio fato gerador, na forma de acordo, dissídio ou convenção coletiva, ou sentença normativa, contemplar data de vigência retroativa, podendo esta ser considerada para efeito de compensação do pagamento devido, assim como para a contagem da anualidade em repactuações futuras.</w:t>
      </w:r>
    </w:p>
    <w:p w14:paraId="34EECF8E" w14:textId="77777777" w:rsidR="00AD2143" w:rsidRPr="00126274" w:rsidRDefault="00AD2143" w:rsidP="00AD2143">
      <w:pPr>
        <w:numPr>
          <w:ilvl w:val="1"/>
          <w:numId w:val="12"/>
        </w:numPr>
        <w:spacing w:before="120" w:after="120" w:line="276" w:lineRule="auto"/>
        <w:ind w:left="425"/>
        <w:jc w:val="both"/>
        <w:rPr>
          <w:rFonts w:cs="Arial"/>
          <w:color w:val="FF0000"/>
          <w:szCs w:val="20"/>
          <w:highlight w:val="lightGray"/>
        </w:rPr>
      </w:pPr>
      <w:r w:rsidRPr="00126274">
        <w:rPr>
          <w:rFonts w:cs="Arial"/>
          <w:color w:val="FF0000"/>
          <w:szCs w:val="20"/>
          <w:highlight w:val="lightGray"/>
        </w:rPr>
        <w:t>Os efeitos financeiros da repactuação ficarão restritos exclusivamente aos itens que a motivaram, e apenas em relação à diferença porventura existente.</w:t>
      </w:r>
    </w:p>
    <w:p w14:paraId="489D3AE0" w14:textId="77777777" w:rsidR="00AD2143" w:rsidRPr="00126274" w:rsidRDefault="00AD2143" w:rsidP="00AD2143">
      <w:pPr>
        <w:numPr>
          <w:ilvl w:val="1"/>
          <w:numId w:val="12"/>
        </w:numPr>
        <w:spacing w:before="120" w:after="120" w:line="276" w:lineRule="auto"/>
        <w:ind w:left="425"/>
        <w:jc w:val="both"/>
        <w:rPr>
          <w:rFonts w:cs="Arial"/>
          <w:color w:val="FF0000"/>
          <w:szCs w:val="20"/>
          <w:highlight w:val="lightGray"/>
        </w:rPr>
      </w:pPr>
      <w:r w:rsidRPr="00126274">
        <w:rPr>
          <w:rFonts w:cs="Arial"/>
          <w:color w:val="FF0000"/>
          <w:szCs w:val="20"/>
          <w:highlight w:val="lightGray"/>
        </w:rPr>
        <w:lastRenderedPageBreak/>
        <w:t>A decisão sobre o pedido de repactuação deve ser feita no prazo máximo de sessenta dias, contados a partir da solicitação e da entrega dos comprovantes de variação dos custos.</w:t>
      </w:r>
    </w:p>
    <w:p w14:paraId="52E8775E" w14:textId="77777777" w:rsidR="00AD2143" w:rsidRPr="00126274" w:rsidRDefault="00AD2143" w:rsidP="00AD2143">
      <w:pPr>
        <w:numPr>
          <w:ilvl w:val="1"/>
          <w:numId w:val="12"/>
        </w:numPr>
        <w:spacing w:before="120" w:after="120" w:line="276" w:lineRule="auto"/>
        <w:ind w:left="425"/>
        <w:jc w:val="both"/>
        <w:rPr>
          <w:rFonts w:cs="Arial"/>
          <w:color w:val="FF0000"/>
          <w:szCs w:val="20"/>
          <w:highlight w:val="lightGray"/>
        </w:rPr>
      </w:pPr>
      <w:r w:rsidRPr="00126274">
        <w:rPr>
          <w:rFonts w:cs="Arial"/>
          <w:color w:val="FF0000"/>
          <w:szCs w:val="20"/>
          <w:highlight w:val="lightGray"/>
        </w:rPr>
        <w:t>O prazo referido no subitem anterior ficará suspenso enquanto a CONTRATADA não cumprir os atos ou apresentar a documentação solicitada pela CONTRATANTE para a comprovação da variação dos custos.</w:t>
      </w:r>
    </w:p>
    <w:p w14:paraId="3B3842BE" w14:textId="77777777" w:rsidR="00AD2143" w:rsidRPr="00126274" w:rsidRDefault="00AD2143" w:rsidP="00AD2143">
      <w:pPr>
        <w:numPr>
          <w:ilvl w:val="1"/>
          <w:numId w:val="12"/>
        </w:numPr>
        <w:spacing w:before="120" w:after="120" w:line="276" w:lineRule="auto"/>
        <w:ind w:left="425"/>
        <w:jc w:val="both"/>
        <w:rPr>
          <w:rFonts w:cs="Arial"/>
          <w:color w:val="FF0000"/>
          <w:szCs w:val="20"/>
          <w:highlight w:val="lightGray"/>
        </w:rPr>
      </w:pPr>
      <w:r w:rsidRPr="00126274">
        <w:rPr>
          <w:rFonts w:cs="Arial"/>
          <w:color w:val="FF0000"/>
          <w:szCs w:val="20"/>
          <w:highlight w:val="lightGray"/>
        </w:rPr>
        <w:t>As repactuações serão formalizadas por meio de apostilamento, exceto quando coincidirem com a prorrogação contratual, caso em que deverão ser formalizadas por aditamento ao contrato.</w:t>
      </w:r>
    </w:p>
    <w:p w14:paraId="78653495" w14:textId="77777777" w:rsidR="00AD2143" w:rsidRPr="00126274" w:rsidRDefault="00AD2143" w:rsidP="00AD2143">
      <w:pPr>
        <w:numPr>
          <w:ilvl w:val="1"/>
          <w:numId w:val="12"/>
        </w:numPr>
        <w:spacing w:before="120" w:after="120" w:line="276" w:lineRule="auto"/>
        <w:ind w:left="425"/>
        <w:jc w:val="both"/>
        <w:rPr>
          <w:rFonts w:cs="Arial"/>
          <w:color w:val="FF0000"/>
          <w:szCs w:val="20"/>
          <w:highlight w:val="lightGray"/>
        </w:rPr>
      </w:pPr>
      <w:r w:rsidRPr="00126274">
        <w:rPr>
          <w:rFonts w:cs="Arial"/>
          <w:color w:val="FF0000"/>
          <w:szCs w:val="20"/>
          <w:highlight w:val="lightGray"/>
        </w:rPr>
        <w:t xml:space="preserve">O CONTRATADO deverá complementar a garantia contratual anteriormente prestada, de modo que se mantenha a proporção de 5% (cinco por cento) em relação ao valor contratado, como condição para a repactuação, nos termos da alínea K do item 3.1 do Anexo VII-F da IN SEGES/MP n. 5/2017.  </w:t>
      </w:r>
    </w:p>
    <w:p w14:paraId="7CBA1FA7" w14:textId="74F19957" w:rsidR="00DC7C87" w:rsidRPr="009277BB" w:rsidRDefault="00DC7C87" w:rsidP="00AD2143">
      <w:pPr>
        <w:pStyle w:val="Nivel1"/>
        <w:numPr>
          <w:ilvl w:val="0"/>
          <w:numId w:val="3"/>
        </w:numPr>
        <w:rPr>
          <w:rFonts w:cs="Arial"/>
          <w:color w:val="auto"/>
        </w:rPr>
      </w:pPr>
      <w:r w:rsidRPr="009277BB">
        <w:rPr>
          <w:rFonts w:cs="Arial"/>
          <w:color w:val="auto"/>
        </w:rPr>
        <w:t>GARANTIA DA EXECUÇÃO</w:t>
      </w:r>
    </w:p>
    <w:p w14:paraId="2ADA5C6F" w14:textId="77777777" w:rsidR="00DC7C87" w:rsidRPr="00DC7C87" w:rsidRDefault="00DC7C87" w:rsidP="00DC7C87">
      <w:pPr>
        <w:spacing w:line="276" w:lineRule="auto"/>
        <w:rPr>
          <w:i/>
          <w:color w:val="FF0000"/>
        </w:rPr>
      </w:pPr>
    </w:p>
    <w:p w14:paraId="2D8A188F" w14:textId="592B7099" w:rsidR="00DC7C87" w:rsidRPr="00BB7BCE" w:rsidRDefault="00E37234" w:rsidP="00AD2143">
      <w:pPr>
        <w:pStyle w:val="Nivel1"/>
        <w:numPr>
          <w:ilvl w:val="1"/>
          <w:numId w:val="3"/>
        </w:numPr>
        <w:rPr>
          <w:rFonts w:cs="Arial"/>
          <w:b w:val="0"/>
          <w:i/>
          <w:color w:val="FF0000"/>
        </w:rPr>
      </w:pPr>
      <w:r w:rsidRPr="00BB7BCE">
        <w:rPr>
          <w:rFonts w:cs="Arial"/>
          <w:b w:val="0"/>
          <w:i/>
          <w:color w:val="FF0000"/>
        </w:rPr>
        <w:t>Não haverá exigência de garantia contratual da execução, pelas razões abaixo justificadas:</w:t>
      </w:r>
    </w:p>
    <w:p w14:paraId="4A265A92" w14:textId="2776F5DC" w:rsidR="00E37234" w:rsidRDefault="00E37234" w:rsidP="00AD2143">
      <w:pPr>
        <w:pStyle w:val="Nivel1"/>
        <w:numPr>
          <w:ilvl w:val="2"/>
          <w:numId w:val="3"/>
        </w:numPr>
        <w:rPr>
          <w:rFonts w:cs="Arial"/>
          <w:i/>
          <w:color w:val="FF0000"/>
        </w:rPr>
      </w:pPr>
      <w:r>
        <w:rPr>
          <w:rFonts w:cs="Arial"/>
          <w:i/>
          <w:color w:val="FF0000"/>
        </w:rPr>
        <w:t>...</w:t>
      </w:r>
    </w:p>
    <w:p w14:paraId="2CC3B10F" w14:textId="77777777" w:rsidR="00DC7C87" w:rsidRDefault="00DC7C87" w:rsidP="00DC7C87">
      <w:pPr>
        <w:spacing w:before="120" w:after="120" w:line="276" w:lineRule="auto"/>
        <w:jc w:val="both"/>
        <w:rPr>
          <w:rFonts w:cs="Arial"/>
          <w:i/>
          <w:color w:val="FF0000"/>
        </w:rPr>
      </w:pPr>
    </w:p>
    <w:p w14:paraId="44CF3AD9" w14:textId="77777777" w:rsidR="009277BB" w:rsidRDefault="00E37234" w:rsidP="00E37234">
      <w:pPr>
        <w:pStyle w:val="Citao"/>
        <w:spacing w:line="276" w:lineRule="auto"/>
        <w:rPr>
          <w:color w:val="auto"/>
        </w:rPr>
      </w:pPr>
      <w:r w:rsidRPr="00DC7C87">
        <w:rPr>
          <w:rFonts w:cs="Arial"/>
          <w:b/>
          <w:color w:val="auto"/>
          <w:szCs w:val="20"/>
        </w:rPr>
        <w:t>Nota explicativa</w:t>
      </w:r>
      <w:r w:rsidRPr="00DC7C87">
        <w:rPr>
          <w:color w:val="auto"/>
        </w:rPr>
        <w:t xml:space="preserve">: Fica a critério da Administração exigir, ou não, a garantia. </w:t>
      </w:r>
      <w:r>
        <w:rPr>
          <w:color w:val="auto"/>
          <w:lang w:val="pt-BR"/>
        </w:rPr>
        <w:t>Exigindo, deve utilizar os subitens abaixo. Não exigindo, deve utilizar o subitem acima, bem como justificar as razões para essa decisão</w:t>
      </w:r>
      <w:r w:rsidR="009277BB">
        <w:rPr>
          <w:color w:val="auto"/>
          <w:lang w:val="pt-BR"/>
        </w:rPr>
        <w:t>, considerando os estudos preliminares e a análise de riscos feita para a contratação</w:t>
      </w:r>
      <w:r w:rsidRPr="00DC7C87">
        <w:rPr>
          <w:color w:val="auto"/>
        </w:rPr>
        <w:t xml:space="preserve">. </w:t>
      </w:r>
    </w:p>
    <w:p w14:paraId="023CF470" w14:textId="261BD457" w:rsidR="00E37234" w:rsidRPr="00DC7C87" w:rsidRDefault="00E37234" w:rsidP="00E37234">
      <w:pPr>
        <w:pStyle w:val="Citao"/>
        <w:spacing w:line="276" w:lineRule="auto"/>
        <w:rPr>
          <w:color w:val="auto"/>
        </w:rPr>
      </w:pPr>
      <w:r w:rsidRPr="00DC7C87">
        <w:rPr>
          <w:color w:val="auto"/>
        </w:rPr>
        <w:t xml:space="preserve">Entretanto, a garantia é obrigatória para os contratos que envolvam a execução de serviços continuados com dedicação exclusiva de mão de obra, nos termos do art. </w:t>
      </w:r>
      <w:r w:rsidR="009277BB">
        <w:rPr>
          <w:color w:val="auto"/>
          <w:lang w:val="pt-BR"/>
        </w:rPr>
        <w:t>7</w:t>
      </w:r>
      <w:r w:rsidRPr="00DC7C87">
        <w:rPr>
          <w:color w:val="auto"/>
        </w:rPr>
        <w:t>º,</w:t>
      </w:r>
      <w:r w:rsidR="009277BB">
        <w:rPr>
          <w:color w:val="auto"/>
          <w:lang w:val="pt-BR"/>
        </w:rPr>
        <w:t xml:space="preserve"> VI</w:t>
      </w:r>
      <w:r w:rsidRPr="00DC7C87">
        <w:rPr>
          <w:color w:val="auto"/>
        </w:rPr>
        <w:t xml:space="preserve"> </w:t>
      </w:r>
      <w:r w:rsidR="009277BB">
        <w:rPr>
          <w:color w:val="auto"/>
          <w:lang w:val="pt-BR"/>
        </w:rPr>
        <w:t>do Decreto nº 9.507, de 2018</w:t>
      </w:r>
      <w:r w:rsidRPr="00DC7C87">
        <w:rPr>
          <w:color w:val="auto"/>
        </w:rPr>
        <w:t>, e do item 3 do Anexo VII-F da Instrução Normativa SEGES/MP n.º 05/2017.</w:t>
      </w:r>
    </w:p>
    <w:p w14:paraId="1BC5DF44" w14:textId="77777777" w:rsidR="00E37234" w:rsidRDefault="00E37234" w:rsidP="00DC7C87">
      <w:pPr>
        <w:spacing w:before="120" w:after="120" w:line="276" w:lineRule="auto"/>
        <w:jc w:val="both"/>
        <w:rPr>
          <w:rFonts w:cs="Arial"/>
          <w:i/>
          <w:color w:val="FF0000"/>
        </w:rPr>
      </w:pPr>
    </w:p>
    <w:p w14:paraId="277EF8A0" w14:textId="7A77C50C" w:rsidR="00822D3F" w:rsidRPr="00822D3F" w:rsidRDefault="00E37234" w:rsidP="00822D3F">
      <w:pPr>
        <w:spacing w:before="120" w:after="120" w:line="276" w:lineRule="auto"/>
        <w:jc w:val="both"/>
        <w:rPr>
          <w:rFonts w:cs="Arial"/>
          <w:b/>
          <w:i/>
          <w:color w:val="FF0000"/>
        </w:rPr>
      </w:pPr>
      <w:r>
        <w:rPr>
          <w:rFonts w:cs="Arial"/>
          <w:b/>
          <w:i/>
          <w:color w:val="FF0000"/>
          <w:u w:val="single"/>
        </w:rPr>
        <w:t>OU</w:t>
      </w:r>
    </w:p>
    <w:p w14:paraId="0D2B01B3" w14:textId="77777777" w:rsidR="00AD2143" w:rsidRPr="00AD2143" w:rsidRDefault="00AD2143" w:rsidP="00AD2143">
      <w:pPr>
        <w:pStyle w:val="PargrafodaLista"/>
        <w:keepNext/>
        <w:keepLines/>
        <w:numPr>
          <w:ilvl w:val="0"/>
          <w:numId w:val="9"/>
        </w:numPr>
        <w:spacing w:line="276" w:lineRule="auto"/>
        <w:contextualSpacing w:val="0"/>
        <w:jc w:val="both"/>
        <w:outlineLvl w:val="0"/>
        <w:rPr>
          <w:rFonts w:eastAsiaTheme="majorEastAsia" w:cs="Arial"/>
          <w:bCs/>
          <w:i/>
          <w:vanish/>
          <w:color w:val="FF0000"/>
          <w:szCs w:val="20"/>
        </w:rPr>
      </w:pPr>
    </w:p>
    <w:p w14:paraId="2CEED161" w14:textId="77777777" w:rsidR="00AD2143" w:rsidRPr="00AD2143" w:rsidRDefault="00AD2143" w:rsidP="00AD2143">
      <w:pPr>
        <w:pStyle w:val="PargrafodaLista"/>
        <w:keepNext/>
        <w:keepLines/>
        <w:numPr>
          <w:ilvl w:val="0"/>
          <w:numId w:val="9"/>
        </w:numPr>
        <w:spacing w:line="276" w:lineRule="auto"/>
        <w:contextualSpacing w:val="0"/>
        <w:jc w:val="both"/>
        <w:outlineLvl w:val="0"/>
        <w:rPr>
          <w:rFonts w:eastAsiaTheme="majorEastAsia" w:cs="Arial"/>
          <w:bCs/>
          <w:i/>
          <w:vanish/>
          <w:color w:val="FF0000"/>
          <w:szCs w:val="20"/>
        </w:rPr>
      </w:pPr>
    </w:p>
    <w:p w14:paraId="758FED28" w14:textId="45ECEA8C" w:rsidR="00DC7C87" w:rsidRPr="00822D3F" w:rsidRDefault="00DC7C87" w:rsidP="00AD2143">
      <w:pPr>
        <w:pStyle w:val="Nivel1"/>
        <w:numPr>
          <w:ilvl w:val="1"/>
          <w:numId w:val="9"/>
        </w:numPr>
        <w:spacing w:before="0"/>
        <w:rPr>
          <w:rFonts w:cs="Arial"/>
          <w:b w:val="0"/>
          <w:bCs/>
          <w:i/>
          <w:color w:val="FF0000"/>
        </w:rPr>
      </w:pPr>
      <w:r w:rsidRPr="00822D3F">
        <w:rPr>
          <w:rFonts w:cs="Arial"/>
          <w:b w:val="0"/>
          <w:bCs/>
          <w:i/>
          <w:color w:val="FF0000"/>
        </w:rPr>
        <w:t>O adjudicatário prestará garantia de execução do contrato, nos moldes do art. 56 da Lei nº 8.666, de 1993, com validade durante a execução do contrato e por 90 (noventa) dias após o término da vigência contratual, em valor correspondente a 5% (cinco por cento) do valor total do contrato.</w:t>
      </w:r>
    </w:p>
    <w:p w14:paraId="34870302" w14:textId="77777777" w:rsidR="00DC7C87" w:rsidRPr="00DC7C87" w:rsidRDefault="00DC7C87" w:rsidP="00822D3F">
      <w:pPr>
        <w:spacing w:line="276" w:lineRule="auto"/>
        <w:jc w:val="both"/>
        <w:rPr>
          <w:rFonts w:cs="Arial"/>
          <w:i/>
          <w:color w:val="FF0000"/>
          <w:szCs w:val="20"/>
        </w:rPr>
      </w:pPr>
    </w:p>
    <w:p w14:paraId="08D74B98" w14:textId="77777777" w:rsidR="00DC7C87" w:rsidRPr="0000312D" w:rsidRDefault="00DC7C87" w:rsidP="00206F49">
      <w:pPr>
        <w:pStyle w:val="Nivel1"/>
        <w:numPr>
          <w:ilvl w:val="1"/>
          <w:numId w:val="9"/>
        </w:numPr>
        <w:spacing w:before="0"/>
        <w:rPr>
          <w:b w:val="0"/>
          <w:bCs/>
          <w:i/>
          <w:color w:val="FF0000"/>
        </w:rPr>
      </w:pPr>
      <w:r w:rsidRPr="0000312D">
        <w:rPr>
          <w:rFonts w:cs="Arial"/>
          <w:b w:val="0"/>
          <w:bCs/>
          <w:i/>
          <w:color w:val="FF0000"/>
        </w:rPr>
        <w:lastRenderedPageBreak/>
        <w:t>No prazo máximo de 10 (dez) dias úteis, prorrogáveis por igual período, a critério do contratante, contados da assinatura do contrato, a contratada deverá apresentar comprovante</w:t>
      </w:r>
      <w:r w:rsidRPr="0000312D">
        <w:rPr>
          <w:rFonts w:eastAsia="Calibri" w:cs="Arial"/>
          <w:b w:val="0"/>
          <w:bCs/>
          <w:i/>
          <w:color w:val="FF0000"/>
          <w:lang w:eastAsia="en-US"/>
        </w:rPr>
        <w:t xml:space="preserve"> de prestação de garantia, podendo optar por caução em dinheiro ou títulos da dívida pública, seguro-garantia ou fiança bancária. </w:t>
      </w:r>
    </w:p>
    <w:p w14:paraId="467BCB87" w14:textId="77777777" w:rsidR="00DC7C87" w:rsidRPr="0000312D" w:rsidRDefault="00DC7C87" w:rsidP="00206F49">
      <w:pPr>
        <w:pStyle w:val="Nivel1"/>
        <w:numPr>
          <w:ilvl w:val="2"/>
          <w:numId w:val="9"/>
        </w:numPr>
        <w:spacing w:before="0"/>
        <w:rPr>
          <w:rFonts w:cs="Arial"/>
          <w:b w:val="0"/>
          <w:bCs/>
          <w:i/>
          <w:iCs/>
          <w:color w:val="FF0000"/>
        </w:rPr>
      </w:pPr>
      <w:r w:rsidRPr="0000312D">
        <w:rPr>
          <w:rFonts w:cs="Arial"/>
          <w:b w:val="0"/>
          <w:bCs/>
          <w:i/>
          <w:iCs/>
          <w:color w:val="FF0000"/>
        </w:rPr>
        <w:t xml:space="preserve">A inobservância do prazo fixado para apresentação da garantia acarretará a aplicação de multa de 0,07% (sete centésimos por cento) do valor total do contrato por dia de atraso, até o máximo de 2% (dois por cento). </w:t>
      </w:r>
    </w:p>
    <w:p w14:paraId="163BD48F" w14:textId="77777777" w:rsidR="00DC7C87" w:rsidRPr="0000312D" w:rsidRDefault="00DC7C87" w:rsidP="00206F49">
      <w:pPr>
        <w:pStyle w:val="Nivel1"/>
        <w:numPr>
          <w:ilvl w:val="2"/>
          <w:numId w:val="9"/>
        </w:numPr>
        <w:spacing w:before="0"/>
        <w:rPr>
          <w:rFonts w:cs="Arial"/>
          <w:b w:val="0"/>
          <w:bCs/>
          <w:i/>
          <w:iCs/>
          <w:color w:val="FF0000"/>
        </w:rPr>
      </w:pPr>
      <w:r w:rsidRPr="0000312D">
        <w:rPr>
          <w:rFonts w:cs="Arial"/>
          <w:b w:val="0"/>
          <w:bCs/>
          <w:i/>
          <w:iCs/>
          <w:color w:val="FF0000"/>
        </w:rPr>
        <w:t xml:space="preserve">O atraso superior a 25 (vinte e cinco) dias autoriza a Administração a promover a rescisão do contrato por descumprimento ou cumprimento irregular de suas cláusulas, conforme dispõem os incisos I e II do art. 78 da Lei n. 8.666 de 1993. </w:t>
      </w:r>
    </w:p>
    <w:p w14:paraId="1056359D" w14:textId="7597ACB6" w:rsidR="00DC7C87" w:rsidRPr="0000312D" w:rsidRDefault="00DC7C87" w:rsidP="00206F49">
      <w:pPr>
        <w:pStyle w:val="Nivel1"/>
        <w:numPr>
          <w:ilvl w:val="1"/>
          <w:numId w:val="9"/>
        </w:numPr>
        <w:spacing w:before="0"/>
        <w:rPr>
          <w:b w:val="0"/>
          <w:bCs/>
          <w:i/>
          <w:color w:val="FF0000"/>
        </w:rPr>
      </w:pPr>
      <w:r w:rsidRPr="0000312D">
        <w:rPr>
          <w:b w:val="0"/>
          <w:bCs/>
          <w:i/>
          <w:color w:val="FF0000"/>
        </w:rPr>
        <w:t>A validade da garantia, qualquer que seja a modalidade escolhida, deverá abranger um período de 90 dias após o término da vigência contratual, conforme item 3.1 do Anexo VII-F da IN SEGES/</w:t>
      </w:r>
      <w:r w:rsidR="000B1A17" w:rsidRPr="0000312D">
        <w:rPr>
          <w:b w:val="0"/>
          <w:bCs/>
          <w:i/>
          <w:color w:val="FF0000"/>
        </w:rPr>
        <w:t>MP</w:t>
      </w:r>
      <w:r w:rsidRPr="0000312D">
        <w:rPr>
          <w:b w:val="0"/>
          <w:bCs/>
          <w:i/>
          <w:color w:val="FF0000"/>
        </w:rPr>
        <w:t xml:space="preserve"> nº 5/2017.</w:t>
      </w:r>
    </w:p>
    <w:p w14:paraId="5BD5C0D6" w14:textId="77777777" w:rsidR="00DC7C87" w:rsidRPr="0000312D" w:rsidRDefault="00DC7C87" w:rsidP="00206F49">
      <w:pPr>
        <w:pStyle w:val="Nivel1"/>
        <w:numPr>
          <w:ilvl w:val="1"/>
          <w:numId w:val="9"/>
        </w:numPr>
        <w:spacing w:before="0"/>
        <w:rPr>
          <w:rFonts w:cs="Arial"/>
          <w:b w:val="0"/>
          <w:i/>
          <w:iCs/>
          <w:color w:val="FF0000"/>
        </w:rPr>
      </w:pPr>
      <w:r w:rsidRPr="0000312D">
        <w:rPr>
          <w:rFonts w:cs="Arial"/>
          <w:b w:val="0"/>
          <w:i/>
          <w:iCs/>
          <w:color w:val="FF0000"/>
        </w:rPr>
        <w:t xml:space="preserve">A garantia assegurará, qualquer que seja a modalidade escolhida, o pagamento de: </w:t>
      </w:r>
    </w:p>
    <w:p w14:paraId="3253CA87" w14:textId="77777777" w:rsidR="00DC7C87" w:rsidRPr="0000312D" w:rsidRDefault="00DC7C87" w:rsidP="00206F49">
      <w:pPr>
        <w:pStyle w:val="Nivel1"/>
        <w:numPr>
          <w:ilvl w:val="2"/>
          <w:numId w:val="9"/>
        </w:numPr>
        <w:spacing w:before="0"/>
        <w:rPr>
          <w:rFonts w:cs="Arial"/>
          <w:b w:val="0"/>
          <w:i/>
          <w:iCs/>
          <w:color w:val="FF0000"/>
        </w:rPr>
      </w:pPr>
      <w:r w:rsidRPr="0000312D">
        <w:rPr>
          <w:rFonts w:cs="Arial"/>
          <w:b w:val="0"/>
          <w:i/>
          <w:iCs/>
          <w:color w:val="FF0000"/>
        </w:rPr>
        <w:t xml:space="preserve">prejuízos advindos do não cumprimento do objeto do contrato e do não adimplemento das demais obrigações nele previstas; </w:t>
      </w:r>
    </w:p>
    <w:p w14:paraId="538D6F63" w14:textId="77777777" w:rsidR="00DC7C87" w:rsidRPr="0000312D" w:rsidRDefault="00DC7C87" w:rsidP="00206F49">
      <w:pPr>
        <w:pStyle w:val="Nivel1"/>
        <w:numPr>
          <w:ilvl w:val="2"/>
          <w:numId w:val="9"/>
        </w:numPr>
        <w:spacing w:before="0"/>
        <w:rPr>
          <w:rFonts w:cs="Arial"/>
          <w:b w:val="0"/>
          <w:i/>
          <w:iCs/>
          <w:color w:val="FF0000"/>
        </w:rPr>
      </w:pPr>
      <w:r w:rsidRPr="0000312D">
        <w:rPr>
          <w:rFonts w:cs="Arial"/>
          <w:b w:val="0"/>
          <w:i/>
          <w:iCs/>
          <w:color w:val="FF0000"/>
        </w:rPr>
        <w:t>prejuízos diretos causados à Administração decorrentes de culpa ou dolo durante a execução do contrato;</w:t>
      </w:r>
    </w:p>
    <w:p w14:paraId="73F71AB4" w14:textId="77777777" w:rsidR="00DC7C87" w:rsidRPr="0000312D" w:rsidRDefault="00DC7C87" w:rsidP="00206F49">
      <w:pPr>
        <w:pStyle w:val="Nivel1"/>
        <w:numPr>
          <w:ilvl w:val="2"/>
          <w:numId w:val="9"/>
        </w:numPr>
        <w:spacing w:before="0"/>
        <w:rPr>
          <w:rFonts w:cs="Arial"/>
          <w:b w:val="0"/>
          <w:i/>
          <w:iCs/>
          <w:color w:val="FF0000"/>
        </w:rPr>
      </w:pPr>
      <w:r w:rsidRPr="0000312D">
        <w:rPr>
          <w:rFonts w:cs="Arial"/>
          <w:b w:val="0"/>
          <w:i/>
          <w:iCs/>
          <w:color w:val="FF0000"/>
        </w:rPr>
        <w:t xml:space="preserve">multas moratórias e punitivas aplicadas pela Administração à contratada; e  </w:t>
      </w:r>
    </w:p>
    <w:p w14:paraId="69C86140" w14:textId="77777777" w:rsidR="00DC7C87" w:rsidRPr="0000312D" w:rsidRDefault="00DC7C87" w:rsidP="00206F49">
      <w:pPr>
        <w:pStyle w:val="Nivel1"/>
        <w:numPr>
          <w:ilvl w:val="2"/>
          <w:numId w:val="9"/>
        </w:numPr>
        <w:spacing w:before="0"/>
        <w:rPr>
          <w:rFonts w:cs="Arial"/>
          <w:b w:val="0"/>
          <w:i/>
          <w:iCs/>
          <w:color w:val="FF0000"/>
        </w:rPr>
      </w:pPr>
      <w:r w:rsidRPr="0000312D">
        <w:rPr>
          <w:rFonts w:cs="Arial"/>
          <w:b w:val="0"/>
          <w:i/>
          <w:iCs/>
          <w:color w:val="FF0000"/>
        </w:rPr>
        <w:t>obrigações trabalhistas e previdenciárias de qualquer natureza e para com o FGTS, não adimplidas pela contratada, quando couber.</w:t>
      </w:r>
    </w:p>
    <w:p w14:paraId="4747C9D0" w14:textId="77777777" w:rsidR="00DC7C87" w:rsidRPr="0000312D" w:rsidRDefault="00DC7C87" w:rsidP="00206F49">
      <w:pPr>
        <w:pStyle w:val="Nivel1"/>
        <w:numPr>
          <w:ilvl w:val="1"/>
          <w:numId w:val="9"/>
        </w:numPr>
        <w:spacing w:before="0"/>
        <w:rPr>
          <w:rFonts w:cs="Arial"/>
          <w:b w:val="0"/>
          <w:i/>
          <w:iCs/>
          <w:color w:val="FF0000"/>
        </w:rPr>
      </w:pPr>
      <w:r w:rsidRPr="0000312D">
        <w:rPr>
          <w:rFonts w:cs="Arial"/>
          <w:b w:val="0"/>
          <w:i/>
          <w:iCs/>
          <w:color w:val="FF0000"/>
        </w:rPr>
        <w:t>A modalidade seguro-garantia somente será aceita se contemplar todos os eventos indicados no item anterior, observada a legislação que rege a matéria.</w:t>
      </w:r>
    </w:p>
    <w:p w14:paraId="28160A2E" w14:textId="77777777" w:rsidR="00DC7C87" w:rsidRPr="0000312D" w:rsidRDefault="00DC7C87" w:rsidP="00206F49">
      <w:pPr>
        <w:pStyle w:val="Nivel1"/>
        <w:numPr>
          <w:ilvl w:val="1"/>
          <w:numId w:val="9"/>
        </w:numPr>
        <w:spacing w:before="0"/>
        <w:rPr>
          <w:rFonts w:cs="Arial"/>
          <w:b w:val="0"/>
          <w:i/>
          <w:iCs/>
          <w:color w:val="FF0000"/>
        </w:rPr>
      </w:pPr>
      <w:r w:rsidRPr="0000312D">
        <w:rPr>
          <w:rFonts w:cs="Arial"/>
          <w:b w:val="0"/>
          <w:i/>
          <w:iCs/>
          <w:color w:val="FF0000"/>
        </w:rPr>
        <w:t>A garantia em dinheiro deverá ser efetuada em favor da Contratante, em conta específica na Caixa Econômica Federal, com correção monetária.</w:t>
      </w:r>
    </w:p>
    <w:p w14:paraId="7091437A" w14:textId="77777777" w:rsidR="00DC7C87" w:rsidRPr="0000312D" w:rsidRDefault="00DC7C87" w:rsidP="00206F49">
      <w:pPr>
        <w:pStyle w:val="Nivel1"/>
        <w:numPr>
          <w:ilvl w:val="1"/>
          <w:numId w:val="9"/>
        </w:numPr>
        <w:spacing w:before="0"/>
        <w:rPr>
          <w:rFonts w:cs="Arial"/>
          <w:b w:val="0"/>
          <w:i/>
          <w:iCs/>
          <w:color w:val="FF0000"/>
        </w:rPr>
      </w:pPr>
      <w:r w:rsidRPr="0000312D">
        <w:rPr>
          <w:rFonts w:cs="Arial"/>
          <w:b w:val="0"/>
          <w:i/>
          <w:iCs/>
          <w:color w:val="FF0000"/>
        </w:rPr>
        <w:t>Caso a opção seja por utilizar títulos da dívida pública, estes devem ter sido emitidos sob a forma escritural, mediante registro em sistema centralizado de liquidação e de custódia autorizado pelo Banco Central do Brasil, e avaliados pelos seus valores econômicos, conforme definido pelo Ministério da Fazenda.</w:t>
      </w:r>
    </w:p>
    <w:p w14:paraId="0FD68514" w14:textId="77777777" w:rsidR="00DC7C87" w:rsidRPr="0000312D" w:rsidRDefault="00DC7C87" w:rsidP="00206F49">
      <w:pPr>
        <w:pStyle w:val="Nivel1"/>
        <w:numPr>
          <w:ilvl w:val="1"/>
          <w:numId w:val="9"/>
        </w:numPr>
        <w:spacing w:before="0"/>
        <w:rPr>
          <w:rFonts w:cs="Arial"/>
          <w:b w:val="0"/>
          <w:i/>
          <w:iCs/>
          <w:color w:val="FF0000"/>
        </w:rPr>
      </w:pPr>
      <w:r w:rsidRPr="0000312D">
        <w:rPr>
          <w:rFonts w:cs="Arial"/>
          <w:b w:val="0"/>
          <w:i/>
          <w:iCs/>
          <w:color w:val="FF0000"/>
        </w:rPr>
        <w:t>No caso de garantia na modalidade de fiança bancária, deverá constar expressa renúncia do fiador aos benefícios do artigo 827 do Código Civil.</w:t>
      </w:r>
    </w:p>
    <w:p w14:paraId="33BBF728" w14:textId="77777777" w:rsidR="00DC7C87" w:rsidRPr="0000312D" w:rsidRDefault="00DC7C87" w:rsidP="00206F49">
      <w:pPr>
        <w:pStyle w:val="Nivel1"/>
        <w:numPr>
          <w:ilvl w:val="1"/>
          <w:numId w:val="9"/>
        </w:numPr>
        <w:spacing w:before="0"/>
        <w:rPr>
          <w:rFonts w:cs="Arial"/>
          <w:b w:val="0"/>
          <w:i/>
          <w:iCs/>
          <w:color w:val="FF0000"/>
        </w:rPr>
      </w:pPr>
      <w:r w:rsidRPr="0000312D">
        <w:rPr>
          <w:rFonts w:cs="Arial"/>
          <w:b w:val="0"/>
          <w:i/>
          <w:iCs/>
          <w:color w:val="FF0000"/>
        </w:rPr>
        <w:t xml:space="preserve">No caso de alteração do valor do contrato, ou prorrogação de sua vigência, a garantia deverá ser ajustada à nova situação ou renovada, seguindo os mesmos parâmetros utilizados quando da contratação. </w:t>
      </w:r>
    </w:p>
    <w:p w14:paraId="4D05776C" w14:textId="77777777" w:rsidR="00DC7C87" w:rsidRPr="0000312D" w:rsidRDefault="00DC7C87" w:rsidP="00206F49">
      <w:pPr>
        <w:pStyle w:val="Nivel1"/>
        <w:numPr>
          <w:ilvl w:val="1"/>
          <w:numId w:val="9"/>
        </w:numPr>
        <w:spacing w:before="0"/>
        <w:rPr>
          <w:rFonts w:cs="Arial"/>
          <w:b w:val="0"/>
          <w:i/>
          <w:iCs/>
          <w:color w:val="FF0000"/>
        </w:rPr>
      </w:pPr>
      <w:r w:rsidRPr="0000312D">
        <w:rPr>
          <w:rFonts w:cs="Arial"/>
          <w:b w:val="0"/>
          <w:i/>
          <w:iCs/>
          <w:color w:val="FF0000"/>
        </w:rPr>
        <w:t>Se o valor da garantia for utilizado total ou parcialmente em pagamento de qualquer obrigação, a Contratada obriga-se a fazer a respectiva reposição no prazo máximo de .......... (......) dias úteis, contados da data em que for notificada.</w:t>
      </w:r>
    </w:p>
    <w:p w14:paraId="65C3456C" w14:textId="77777777" w:rsidR="00DC7C87" w:rsidRPr="0000312D" w:rsidRDefault="00DC7C87" w:rsidP="00206F49">
      <w:pPr>
        <w:pStyle w:val="Nivel1"/>
        <w:numPr>
          <w:ilvl w:val="1"/>
          <w:numId w:val="9"/>
        </w:numPr>
        <w:spacing w:before="0"/>
        <w:rPr>
          <w:rFonts w:cs="Arial"/>
          <w:b w:val="0"/>
          <w:i/>
          <w:iCs/>
          <w:color w:val="FF0000"/>
        </w:rPr>
      </w:pPr>
      <w:r w:rsidRPr="0000312D">
        <w:rPr>
          <w:rFonts w:cs="Arial"/>
          <w:b w:val="0"/>
          <w:i/>
          <w:iCs/>
          <w:color w:val="FF0000"/>
        </w:rPr>
        <w:t>A Contratante executará a garantia na forma prevista na legislação que rege a matéria.</w:t>
      </w:r>
    </w:p>
    <w:p w14:paraId="3A85F6F9" w14:textId="77777777" w:rsidR="00AD2EE7" w:rsidRPr="00AD2EE7" w:rsidRDefault="00AD2EE7" w:rsidP="00AD2EE7">
      <w:pPr>
        <w:pStyle w:val="Citao"/>
        <w:pBdr>
          <w:left w:val="single" w:sz="4" w:space="3" w:color="1F497D"/>
          <w:bottom w:val="single" w:sz="4" w:space="0" w:color="1F497D"/>
        </w:pBdr>
        <w:spacing w:line="276" w:lineRule="auto"/>
        <w:rPr>
          <w:color w:val="auto"/>
        </w:rPr>
      </w:pPr>
      <w:r w:rsidRPr="00AD2EE7">
        <w:rPr>
          <w:b/>
          <w:color w:val="auto"/>
        </w:rPr>
        <w:t>Nota explicativa:</w:t>
      </w:r>
      <w:r w:rsidRPr="00AD2EE7">
        <w:rPr>
          <w:color w:val="auto"/>
        </w:rPr>
        <w:t xml:space="preserve"> Caso haja necessidade de acionamento da garantia, recomenda-se promover a notificação da contratada e da seguradora ou da entidade bancária dentro do prazo de vigência da garantia, sem prejuízo da cobrança dentro do prazo prescricional.</w:t>
      </w:r>
    </w:p>
    <w:p w14:paraId="0F4B1C40" w14:textId="77777777" w:rsidR="00DC7C87" w:rsidRPr="0000312D" w:rsidRDefault="00DC7C87" w:rsidP="00206F49">
      <w:pPr>
        <w:pStyle w:val="Nivel1"/>
        <w:numPr>
          <w:ilvl w:val="1"/>
          <w:numId w:val="9"/>
        </w:numPr>
        <w:spacing w:before="0"/>
        <w:rPr>
          <w:rFonts w:cs="Arial"/>
          <w:b w:val="0"/>
          <w:i/>
          <w:iCs/>
          <w:color w:val="FF0000"/>
        </w:rPr>
      </w:pPr>
      <w:r w:rsidRPr="0000312D">
        <w:rPr>
          <w:rFonts w:cs="Arial"/>
          <w:b w:val="0"/>
          <w:i/>
          <w:iCs/>
          <w:color w:val="FF0000"/>
        </w:rPr>
        <w:lastRenderedPageBreak/>
        <w:t>Será considerada extinta a garantia:</w:t>
      </w:r>
      <w:r w:rsidRPr="0000312D">
        <w:rPr>
          <w:rFonts w:cs="Arial"/>
          <w:b w:val="0"/>
          <w:i/>
          <w:color w:val="FF0000"/>
        </w:rPr>
        <w:t xml:space="preserve"> </w:t>
      </w:r>
    </w:p>
    <w:p w14:paraId="4F8778D3" w14:textId="77777777" w:rsidR="00DC7C87" w:rsidRPr="0000312D" w:rsidRDefault="00DC7C87" w:rsidP="00206F49">
      <w:pPr>
        <w:pStyle w:val="Nivel1"/>
        <w:numPr>
          <w:ilvl w:val="2"/>
          <w:numId w:val="9"/>
        </w:numPr>
        <w:spacing w:before="0"/>
        <w:rPr>
          <w:rFonts w:cs="Arial"/>
          <w:b w:val="0"/>
          <w:i/>
          <w:iCs/>
          <w:color w:val="FF0000"/>
        </w:rPr>
      </w:pPr>
      <w:r w:rsidRPr="0000312D">
        <w:rPr>
          <w:rFonts w:cs="Arial"/>
          <w:b w:val="0"/>
          <w:i/>
          <w:iCs/>
          <w:color w:val="FF0000"/>
        </w:rPr>
        <w:t xml:space="preserve"> com a devolução da apólice, carta fiança ou autorização para o levantamento de importâncias depositadas em dinheiro a título de garantia, acompanhada de declaração da Contratante, mediante termo circunstanciado, de que a Contratada cumpriu todas as cláusulas do contrato; </w:t>
      </w:r>
    </w:p>
    <w:p w14:paraId="1B330BA0" w14:textId="15F12CF3" w:rsidR="00DC7C87" w:rsidRPr="0000312D" w:rsidRDefault="00DC7C87" w:rsidP="00206F49">
      <w:pPr>
        <w:pStyle w:val="Nivel1"/>
        <w:numPr>
          <w:ilvl w:val="2"/>
          <w:numId w:val="9"/>
        </w:numPr>
        <w:spacing w:before="0"/>
        <w:rPr>
          <w:rFonts w:cs="Arial"/>
          <w:b w:val="0"/>
          <w:i/>
          <w:iCs/>
          <w:color w:val="FF0000"/>
        </w:rPr>
      </w:pPr>
      <w:r w:rsidRPr="0000312D">
        <w:rPr>
          <w:rFonts w:cs="Arial"/>
          <w:b w:val="0"/>
          <w:i/>
          <w:iCs/>
          <w:color w:val="FF0000"/>
        </w:rPr>
        <w:t xml:space="preserve"> no prazo de 90 (noventa) dias após o término da vigência do contrato, caso a Administração não comunique a ocorrência de sinistros, quando o prazo será ampliado, nos termos da comunicação, conforme estabelecido na alínea "h2"do item 3.1 do </w:t>
      </w:r>
      <w:proofErr w:type="gramStart"/>
      <w:r w:rsidRPr="0000312D">
        <w:rPr>
          <w:rFonts w:cs="Arial"/>
          <w:b w:val="0"/>
          <w:i/>
          <w:iCs/>
          <w:color w:val="FF0000"/>
        </w:rPr>
        <w:t>Anexo  VII</w:t>
      </w:r>
      <w:proofErr w:type="gramEnd"/>
      <w:r w:rsidRPr="0000312D">
        <w:rPr>
          <w:rFonts w:cs="Arial"/>
          <w:b w:val="0"/>
          <w:i/>
          <w:iCs/>
          <w:color w:val="FF0000"/>
        </w:rPr>
        <w:t>-F da IN SEGES/</w:t>
      </w:r>
      <w:r w:rsidR="000B1A17" w:rsidRPr="0000312D">
        <w:rPr>
          <w:rFonts w:cs="Arial"/>
          <w:b w:val="0"/>
          <w:i/>
          <w:iCs/>
          <w:color w:val="FF0000"/>
        </w:rPr>
        <w:t>MP</w:t>
      </w:r>
      <w:r w:rsidRPr="0000312D">
        <w:rPr>
          <w:rFonts w:cs="Arial"/>
          <w:b w:val="0"/>
          <w:i/>
          <w:iCs/>
          <w:color w:val="FF0000"/>
        </w:rPr>
        <w:t xml:space="preserve"> n. 05/2017. </w:t>
      </w:r>
    </w:p>
    <w:p w14:paraId="1051ABDB" w14:textId="77777777" w:rsidR="00DC7C87" w:rsidRPr="0000312D" w:rsidRDefault="00DC7C87" w:rsidP="00206F49">
      <w:pPr>
        <w:pStyle w:val="Nivel1"/>
        <w:numPr>
          <w:ilvl w:val="1"/>
          <w:numId w:val="9"/>
        </w:numPr>
        <w:spacing w:before="0"/>
        <w:rPr>
          <w:rFonts w:cs="Arial"/>
          <w:b w:val="0"/>
          <w:bCs/>
          <w:i/>
          <w:color w:val="FF0000"/>
        </w:rPr>
      </w:pPr>
      <w:r w:rsidRPr="0000312D">
        <w:rPr>
          <w:rFonts w:eastAsia="Calibri" w:cs="Arial"/>
          <w:b w:val="0"/>
          <w:bCs/>
          <w:i/>
          <w:color w:val="FF0000"/>
          <w:lang w:eastAsia="en-US"/>
        </w:rPr>
        <w:t xml:space="preserve">O garantidor não é parte para figurar em processo administrativo instaurado pela </w:t>
      </w:r>
      <w:r w:rsidRPr="0000312D">
        <w:rPr>
          <w:rFonts w:cs="Arial"/>
          <w:b w:val="0"/>
          <w:bCs/>
          <w:i/>
          <w:color w:val="FF0000"/>
        </w:rPr>
        <w:t xml:space="preserve">contratante com o objetivo de apurar prejuízos e/ou aplicar sanções à contratada. </w:t>
      </w:r>
    </w:p>
    <w:p w14:paraId="283AA2EA" w14:textId="19A5E48C" w:rsidR="00DC7C87" w:rsidRPr="0000312D" w:rsidRDefault="00DC7C87" w:rsidP="00206F49">
      <w:pPr>
        <w:pStyle w:val="Nivel1"/>
        <w:numPr>
          <w:ilvl w:val="1"/>
          <w:numId w:val="9"/>
        </w:numPr>
        <w:spacing w:before="0"/>
        <w:rPr>
          <w:rFonts w:eastAsia="Calibri" w:cs="Arial"/>
          <w:b w:val="0"/>
          <w:bCs/>
          <w:i/>
          <w:color w:val="FF0000"/>
          <w:lang w:eastAsia="en-US"/>
        </w:rPr>
      </w:pPr>
      <w:r w:rsidRPr="0000312D">
        <w:rPr>
          <w:rFonts w:eastAsia="Calibri" w:cs="Arial"/>
          <w:b w:val="0"/>
          <w:bCs/>
          <w:i/>
          <w:color w:val="FF0000"/>
          <w:lang w:eastAsia="en-US"/>
        </w:rPr>
        <w:t xml:space="preserve">A contratada autoriza a contratante a reter, a qualquer tempo, a garantia, na forma prevista </w:t>
      </w:r>
      <w:r w:rsidR="002E7E45">
        <w:rPr>
          <w:rFonts w:eastAsia="Calibri" w:cs="Arial"/>
          <w:b w:val="0"/>
          <w:bCs/>
          <w:i/>
          <w:color w:val="FF0000"/>
          <w:lang w:eastAsia="en-US"/>
        </w:rPr>
        <w:t>neste Projeto Básico</w:t>
      </w:r>
      <w:r w:rsidRPr="0000312D">
        <w:rPr>
          <w:rFonts w:eastAsia="Calibri" w:cs="Arial"/>
          <w:b w:val="0"/>
          <w:bCs/>
          <w:i/>
          <w:color w:val="FF0000"/>
          <w:lang w:eastAsia="en-US"/>
        </w:rPr>
        <w:t>.</w:t>
      </w:r>
    </w:p>
    <w:p w14:paraId="261AB173" w14:textId="32803F3D" w:rsidR="00DB206B" w:rsidRPr="00FA6717" w:rsidRDefault="00DB206B" w:rsidP="00206F49">
      <w:pPr>
        <w:pStyle w:val="Nivel1"/>
        <w:numPr>
          <w:ilvl w:val="0"/>
          <w:numId w:val="9"/>
        </w:numPr>
        <w:rPr>
          <w:rFonts w:cs="Arial"/>
        </w:rPr>
      </w:pPr>
      <w:r w:rsidRPr="00FA6717">
        <w:rPr>
          <w:rFonts w:cs="Arial"/>
        </w:rPr>
        <w:t>DAS SANÇÕES ADMINISTRATIVAS</w:t>
      </w:r>
    </w:p>
    <w:p w14:paraId="4F80CCC9" w14:textId="710F036C" w:rsidR="00B222EE" w:rsidRPr="00FA6717" w:rsidRDefault="00B222EE" w:rsidP="00206F49">
      <w:pPr>
        <w:numPr>
          <w:ilvl w:val="1"/>
          <w:numId w:val="9"/>
        </w:numPr>
        <w:spacing w:before="120" w:after="120" w:line="276" w:lineRule="auto"/>
        <w:ind w:right="-30"/>
        <w:jc w:val="both"/>
        <w:rPr>
          <w:rFonts w:cs="Arial"/>
          <w:szCs w:val="20"/>
        </w:rPr>
      </w:pPr>
      <w:r w:rsidRPr="00FA6717">
        <w:rPr>
          <w:rFonts w:cs="Arial"/>
          <w:szCs w:val="20"/>
        </w:rPr>
        <w:t xml:space="preserve">Comete infração administrativa nos termos da Lei nº </w:t>
      </w:r>
      <w:r w:rsidR="00E97FA4">
        <w:rPr>
          <w:rFonts w:cs="Arial"/>
          <w:szCs w:val="20"/>
        </w:rPr>
        <w:t>8.666</w:t>
      </w:r>
      <w:r w:rsidRPr="00FA6717">
        <w:rPr>
          <w:rFonts w:cs="Arial"/>
          <w:szCs w:val="20"/>
        </w:rPr>
        <w:t xml:space="preserve">, de </w:t>
      </w:r>
      <w:r w:rsidR="00E97FA4">
        <w:rPr>
          <w:rFonts w:cs="Arial"/>
          <w:szCs w:val="20"/>
        </w:rPr>
        <w:t>1993</w:t>
      </w:r>
      <w:r w:rsidRPr="00FA6717">
        <w:rPr>
          <w:rFonts w:cs="Arial"/>
          <w:szCs w:val="20"/>
        </w:rPr>
        <w:t>, a CONTRATADA que:</w:t>
      </w:r>
    </w:p>
    <w:p w14:paraId="1B3D104A" w14:textId="77777777" w:rsidR="00B222EE" w:rsidRPr="00FA6717" w:rsidRDefault="00B222EE" w:rsidP="00206F49">
      <w:pPr>
        <w:pStyle w:val="PargrafodaLista1"/>
        <w:numPr>
          <w:ilvl w:val="2"/>
          <w:numId w:val="9"/>
        </w:numPr>
        <w:spacing w:before="120" w:after="120" w:line="276" w:lineRule="auto"/>
        <w:ind w:right="-30"/>
        <w:jc w:val="both"/>
        <w:rPr>
          <w:rFonts w:ascii="Arial" w:hAnsi="Arial" w:cs="Arial"/>
          <w:sz w:val="20"/>
          <w:szCs w:val="20"/>
        </w:rPr>
      </w:pPr>
      <w:proofErr w:type="spellStart"/>
      <w:r w:rsidRPr="00FA6717">
        <w:rPr>
          <w:rFonts w:ascii="Arial" w:hAnsi="Arial" w:cs="Arial"/>
          <w:sz w:val="20"/>
          <w:szCs w:val="20"/>
        </w:rPr>
        <w:t>inexecutar</w:t>
      </w:r>
      <w:proofErr w:type="spellEnd"/>
      <w:r w:rsidRPr="00FA6717">
        <w:rPr>
          <w:rFonts w:ascii="Arial" w:hAnsi="Arial" w:cs="Arial"/>
          <w:sz w:val="20"/>
          <w:szCs w:val="20"/>
        </w:rPr>
        <w:t xml:space="preserve"> total ou parcialmente qualquer das obrigações assumidas em decorrência da contratação;</w:t>
      </w:r>
    </w:p>
    <w:p w14:paraId="10A6B57C" w14:textId="77777777" w:rsidR="00B222EE" w:rsidRPr="00FA6717" w:rsidRDefault="00B222EE" w:rsidP="00206F49">
      <w:pPr>
        <w:pStyle w:val="PargrafodaLista1"/>
        <w:numPr>
          <w:ilvl w:val="2"/>
          <w:numId w:val="9"/>
        </w:numPr>
        <w:spacing w:before="120" w:after="120" w:line="276" w:lineRule="auto"/>
        <w:ind w:right="-30"/>
        <w:jc w:val="both"/>
        <w:rPr>
          <w:rFonts w:ascii="Arial" w:hAnsi="Arial" w:cs="Arial"/>
          <w:sz w:val="20"/>
          <w:szCs w:val="20"/>
        </w:rPr>
      </w:pPr>
      <w:r w:rsidRPr="00FA6717">
        <w:rPr>
          <w:rFonts w:ascii="Arial" w:hAnsi="Arial" w:cs="Arial"/>
          <w:sz w:val="20"/>
          <w:szCs w:val="20"/>
        </w:rPr>
        <w:t>ensejar o retardamento da execução do objeto;</w:t>
      </w:r>
    </w:p>
    <w:p w14:paraId="668D1E47" w14:textId="77777777" w:rsidR="00B222EE" w:rsidRPr="00FA6717" w:rsidRDefault="00B222EE" w:rsidP="00206F49">
      <w:pPr>
        <w:pStyle w:val="PargrafodaLista1"/>
        <w:numPr>
          <w:ilvl w:val="2"/>
          <w:numId w:val="9"/>
        </w:numPr>
        <w:spacing w:before="120" w:after="120" w:line="276" w:lineRule="auto"/>
        <w:ind w:right="-30"/>
        <w:jc w:val="both"/>
        <w:rPr>
          <w:rFonts w:ascii="Arial" w:hAnsi="Arial" w:cs="Arial"/>
          <w:sz w:val="20"/>
          <w:szCs w:val="20"/>
        </w:rPr>
      </w:pPr>
      <w:r w:rsidRPr="00FA6717">
        <w:rPr>
          <w:rFonts w:ascii="Arial" w:hAnsi="Arial" w:cs="Arial"/>
          <w:sz w:val="20"/>
          <w:szCs w:val="20"/>
        </w:rPr>
        <w:t>falhar ou fraudar na execução do contrato;</w:t>
      </w:r>
    </w:p>
    <w:p w14:paraId="4ECF6787" w14:textId="77777777" w:rsidR="00B222EE" w:rsidRPr="00FA6717" w:rsidRDefault="00B222EE" w:rsidP="00206F49">
      <w:pPr>
        <w:pStyle w:val="PargrafodaLista1"/>
        <w:numPr>
          <w:ilvl w:val="2"/>
          <w:numId w:val="9"/>
        </w:numPr>
        <w:spacing w:before="120" w:after="120" w:line="276" w:lineRule="auto"/>
        <w:ind w:right="-30"/>
        <w:jc w:val="both"/>
        <w:rPr>
          <w:rFonts w:ascii="Arial" w:hAnsi="Arial" w:cs="Arial"/>
          <w:sz w:val="20"/>
          <w:szCs w:val="20"/>
        </w:rPr>
      </w:pPr>
      <w:r w:rsidRPr="00FA6717">
        <w:rPr>
          <w:rFonts w:ascii="Arial" w:hAnsi="Arial" w:cs="Arial"/>
          <w:sz w:val="20"/>
          <w:szCs w:val="20"/>
        </w:rPr>
        <w:t>comportar-se de modo inidôneo; ou</w:t>
      </w:r>
    </w:p>
    <w:p w14:paraId="05C388CD" w14:textId="77777777" w:rsidR="00B222EE" w:rsidRPr="00FA6717" w:rsidRDefault="00B222EE" w:rsidP="00206F49">
      <w:pPr>
        <w:pStyle w:val="PargrafodaLista1"/>
        <w:numPr>
          <w:ilvl w:val="2"/>
          <w:numId w:val="9"/>
        </w:numPr>
        <w:spacing w:before="120" w:after="120" w:line="276" w:lineRule="auto"/>
        <w:ind w:right="-30"/>
        <w:jc w:val="both"/>
        <w:rPr>
          <w:rFonts w:ascii="Arial" w:hAnsi="Arial" w:cs="Arial"/>
          <w:sz w:val="20"/>
          <w:szCs w:val="20"/>
        </w:rPr>
      </w:pPr>
      <w:r w:rsidRPr="00FA6717">
        <w:rPr>
          <w:rFonts w:ascii="Arial" w:hAnsi="Arial" w:cs="Arial"/>
          <w:sz w:val="20"/>
          <w:szCs w:val="20"/>
        </w:rPr>
        <w:t>cometer fraude fiscal.</w:t>
      </w:r>
    </w:p>
    <w:p w14:paraId="52E177B2" w14:textId="77777777" w:rsidR="00B222EE" w:rsidRPr="0085196B" w:rsidRDefault="00B222EE" w:rsidP="00206F49">
      <w:pPr>
        <w:numPr>
          <w:ilvl w:val="1"/>
          <w:numId w:val="9"/>
        </w:numPr>
        <w:spacing w:before="120" w:after="120" w:line="276" w:lineRule="auto"/>
        <w:ind w:right="-30"/>
        <w:jc w:val="both"/>
        <w:rPr>
          <w:rFonts w:cs="Arial"/>
          <w:szCs w:val="20"/>
        </w:rPr>
      </w:pPr>
      <w:r w:rsidRPr="0085196B">
        <w:rPr>
          <w:rFonts w:cs="Arial"/>
          <w:szCs w:val="20"/>
        </w:rPr>
        <w:t xml:space="preserve">Pela inexecução </w:t>
      </w:r>
      <w:r w:rsidRPr="0085196B">
        <w:rPr>
          <w:rFonts w:cs="Arial"/>
          <w:szCs w:val="20"/>
          <w:u w:val="single"/>
        </w:rPr>
        <w:t>total ou parcial</w:t>
      </w:r>
      <w:r w:rsidRPr="0085196B">
        <w:rPr>
          <w:rFonts w:cs="Arial"/>
          <w:szCs w:val="20"/>
        </w:rPr>
        <w:t xml:space="preserve"> do objeto deste contrato, a Administração pode aplicar à CONTRATADA as seguintes sanções:</w:t>
      </w:r>
    </w:p>
    <w:p w14:paraId="2EB9CACC" w14:textId="08E02E5B" w:rsidR="00B222EE" w:rsidRPr="0085196B" w:rsidRDefault="00B222EE" w:rsidP="00206F49">
      <w:pPr>
        <w:pStyle w:val="PargrafodaLista1"/>
        <w:numPr>
          <w:ilvl w:val="2"/>
          <w:numId w:val="9"/>
        </w:numPr>
        <w:spacing w:before="120" w:after="120" w:line="276" w:lineRule="auto"/>
        <w:ind w:right="-30"/>
        <w:jc w:val="both"/>
        <w:rPr>
          <w:rFonts w:ascii="Arial" w:hAnsi="Arial" w:cs="Arial"/>
          <w:sz w:val="20"/>
          <w:szCs w:val="20"/>
        </w:rPr>
      </w:pPr>
      <w:r w:rsidRPr="0085196B">
        <w:rPr>
          <w:rFonts w:ascii="Arial" w:hAnsi="Arial" w:cs="Arial"/>
          <w:b/>
          <w:bCs/>
          <w:sz w:val="20"/>
          <w:szCs w:val="20"/>
        </w:rPr>
        <w:t>Advertência por escrito</w:t>
      </w:r>
      <w:r w:rsidRPr="0085196B">
        <w:rPr>
          <w:rFonts w:ascii="Arial" w:hAnsi="Arial" w:cs="Arial"/>
          <w:sz w:val="20"/>
          <w:szCs w:val="20"/>
        </w:rPr>
        <w:t>,</w:t>
      </w:r>
      <w:r w:rsidR="00464C69" w:rsidRPr="0085196B">
        <w:rPr>
          <w:rFonts w:ascii="Arial" w:hAnsi="Arial" w:cs="Arial"/>
          <w:sz w:val="20"/>
          <w:szCs w:val="20"/>
        </w:rPr>
        <w:t xml:space="preserve"> </w:t>
      </w:r>
      <w:r w:rsidRPr="0085196B">
        <w:rPr>
          <w:rFonts w:ascii="Arial" w:hAnsi="Arial" w:cs="Arial"/>
          <w:sz w:val="20"/>
          <w:szCs w:val="20"/>
        </w:rPr>
        <w:t>quando do não cumprimento de quaisquer das obrigações contratuais consideradas faltas leves, assim entendidas aquelas que não acarretam prejuízos significativos para o serviço contratado;</w:t>
      </w:r>
    </w:p>
    <w:p w14:paraId="28A5B380" w14:textId="77777777" w:rsidR="00B222EE" w:rsidRPr="0085196B" w:rsidRDefault="00B222EE" w:rsidP="00206F49">
      <w:pPr>
        <w:pStyle w:val="PargrafodaLista1"/>
        <w:numPr>
          <w:ilvl w:val="2"/>
          <w:numId w:val="9"/>
        </w:numPr>
        <w:spacing w:before="120" w:after="120" w:line="276" w:lineRule="auto"/>
        <w:ind w:right="-30"/>
        <w:jc w:val="both"/>
        <w:rPr>
          <w:rFonts w:ascii="Arial" w:hAnsi="Arial" w:cs="Arial"/>
          <w:sz w:val="20"/>
          <w:szCs w:val="20"/>
        </w:rPr>
      </w:pPr>
      <w:r w:rsidRPr="0085196B">
        <w:rPr>
          <w:rFonts w:ascii="Arial" w:hAnsi="Arial" w:cs="Arial"/>
          <w:b/>
          <w:bCs/>
          <w:sz w:val="20"/>
          <w:szCs w:val="20"/>
        </w:rPr>
        <w:t>Multa de</w:t>
      </w:r>
      <w:r w:rsidRPr="0085196B">
        <w:rPr>
          <w:rFonts w:ascii="Arial" w:hAnsi="Arial" w:cs="Arial"/>
          <w:sz w:val="20"/>
          <w:szCs w:val="20"/>
        </w:rPr>
        <w:t xml:space="preserve">: </w:t>
      </w:r>
    </w:p>
    <w:p w14:paraId="77E40299" w14:textId="77777777" w:rsidR="00B222EE" w:rsidRPr="0085196B" w:rsidRDefault="00B222EE" w:rsidP="00206F49">
      <w:pPr>
        <w:pStyle w:val="PargrafodaLista1"/>
        <w:numPr>
          <w:ilvl w:val="3"/>
          <w:numId w:val="9"/>
        </w:numPr>
        <w:spacing w:before="120" w:after="120" w:line="276" w:lineRule="auto"/>
        <w:ind w:right="-30"/>
        <w:jc w:val="both"/>
        <w:rPr>
          <w:rFonts w:ascii="Arial" w:hAnsi="Arial" w:cs="Arial"/>
          <w:sz w:val="20"/>
          <w:szCs w:val="20"/>
        </w:rPr>
      </w:pPr>
      <w:r w:rsidRPr="0085196B">
        <w:rPr>
          <w:rFonts w:ascii="Arial" w:hAnsi="Arial" w:cs="Arial"/>
          <w:sz w:val="20"/>
          <w:szCs w:val="20"/>
        </w:rPr>
        <w:t xml:space="preserve">0,1% (um décimo por cento) até 0,2% (dois décimos por cento) por dia sobre o valor adjudicado em caso de atraso na execução dos serviços, limitada a incidência a </w:t>
      </w:r>
      <w:r w:rsidRPr="0085196B">
        <w:rPr>
          <w:rFonts w:ascii="Arial" w:hAnsi="Arial" w:cs="Arial"/>
          <w:color w:val="FF0000"/>
          <w:sz w:val="20"/>
          <w:szCs w:val="20"/>
        </w:rPr>
        <w:t>15</w:t>
      </w:r>
      <w:r w:rsidRPr="0085196B">
        <w:rPr>
          <w:rFonts w:ascii="Arial" w:hAnsi="Arial" w:cs="Arial"/>
          <w:sz w:val="20"/>
          <w:szCs w:val="20"/>
        </w:rPr>
        <w:t xml:space="preserve"> (</w:t>
      </w:r>
      <w:r w:rsidRPr="0085196B">
        <w:rPr>
          <w:rFonts w:ascii="Arial" w:hAnsi="Arial" w:cs="Arial"/>
          <w:color w:val="FF0000"/>
          <w:sz w:val="20"/>
          <w:szCs w:val="20"/>
        </w:rPr>
        <w:t>quinze</w:t>
      </w:r>
      <w:r w:rsidRPr="0085196B">
        <w:rPr>
          <w:rFonts w:ascii="Arial" w:hAnsi="Arial" w:cs="Arial"/>
          <w:sz w:val="20"/>
          <w:szCs w:val="20"/>
        </w:rPr>
        <w:t xml:space="preserve">) dias. Após o décimo quinto dia e a critério da Administração, no caso de execução com atraso, poderá ocorrer a não-aceitação do objeto, de forma a configurar, nessa hipótese, inexecução total da obrigação assumida, sem prejuízo da rescisão unilateral da avença; </w:t>
      </w:r>
    </w:p>
    <w:p w14:paraId="0144A444" w14:textId="43E0C22D" w:rsidR="00B222EE" w:rsidRPr="0085196B" w:rsidRDefault="00B222EE" w:rsidP="00206F49">
      <w:pPr>
        <w:pStyle w:val="PargrafodaLista1"/>
        <w:numPr>
          <w:ilvl w:val="3"/>
          <w:numId w:val="9"/>
        </w:numPr>
        <w:spacing w:before="120" w:after="120" w:line="276" w:lineRule="auto"/>
        <w:ind w:right="-30"/>
        <w:jc w:val="both"/>
        <w:rPr>
          <w:rFonts w:ascii="Arial" w:hAnsi="Arial" w:cs="Arial"/>
          <w:sz w:val="20"/>
          <w:szCs w:val="20"/>
        </w:rPr>
      </w:pPr>
      <w:r w:rsidRPr="0085196B">
        <w:rPr>
          <w:rFonts w:ascii="Arial" w:hAnsi="Arial" w:cs="Arial"/>
          <w:sz w:val="20"/>
          <w:szCs w:val="20"/>
        </w:rPr>
        <w:t xml:space="preserve">0,1% (um décimo por cento) até 10% (dez por cento) sobre o valor adjudicado, em caso de atraso na execução do objeto, por período superior ao previsto no </w:t>
      </w:r>
      <w:r w:rsidRPr="0085196B">
        <w:rPr>
          <w:rFonts w:ascii="Arial" w:hAnsi="Arial" w:cs="Arial"/>
          <w:bCs/>
          <w:color w:val="000000" w:themeColor="text1"/>
          <w:sz w:val="20"/>
          <w:szCs w:val="20"/>
        </w:rPr>
        <w:t xml:space="preserve">subitem </w:t>
      </w:r>
      <w:r w:rsidR="00000DB1" w:rsidRPr="0085196B">
        <w:rPr>
          <w:rFonts w:ascii="Arial" w:hAnsi="Arial" w:cs="Arial"/>
          <w:bCs/>
          <w:color w:val="000000" w:themeColor="text1"/>
          <w:sz w:val="20"/>
          <w:szCs w:val="20"/>
        </w:rPr>
        <w:t>acima,</w:t>
      </w:r>
      <w:r w:rsidRPr="0085196B">
        <w:rPr>
          <w:rFonts w:ascii="Arial" w:hAnsi="Arial" w:cs="Arial"/>
          <w:sz w:val="20"/>
          <w:szCs w:val="20"/>
        </w:rPr>
        <w:t xml:space="preserve"> ou de inexecução parcial da obrigação assumida;</w:t>
      </w:r>
    </w:p>
    <w:p w14:paraId="415E81C5" w14:textId="77777777" w:rsidR="00B222EE" w:rsidRPr="00FA6717" w:rsidRDefault="00B222EE" w:rsidP="00206F49">
      <w:pPr>
        <w:pStyle w:val="PargrafodaLista1"/>
        <w:numPr>
          <w:ilvl w:val="3"/>
          <w:numId w:val="9"/>
        </w:numPr>
        <w:spacing w:before="120" w:after="120" w:line="276" w:lineRule="auto"/>
        <w:ind w:right="-30"/>
        <w:jc w:val="both"/>
        <w:rPr>
          <w:rFonts w:ascii="Arial" w:hAnsi="Arial" w:cs="Arial"/>
          <w:sz w:val="20"/>
          <w:szCs w:val="20"/>
        </w:rPr>
      </w:pPr>
      <w:r w:rsidRPr="0085196B">
        <w:rPr>
          <w:rFonts w:ascii="Arial" w:hAnsi="Arial" w:cs="Arial"/>
          <w:sz w:val="20"/>
          <w:szCs w:val="20"/>
        </w:rPr>
        <w:t>0,1% (um décimo por cento) até 15% (quinze por cento) sobre o valor adjudicado, em caso de inexecução</w:t>
      </w:r>
      <w:r w:rsidRPr="00FA6717">
        <w:rPr>
          <w:rFonts w:ascii="Arial" w:hAnsi="Arial" w:cs="Arial"/>
          <w:sz w:val="20"/>
          <w:szCs w:val="20"/>
        </w:rPr>
        <w:t xml:space="preserve"> total da obrigação assumida;</w:t>
      </w:r>
    </w:p>
    <w:p w14:paraId="61A53DD4" w14:textId="25CA22B8" w:rsidR="00B222EE" w:rsidRPr="00FA6717" w:rsidRDefault="00B222EE" w:rsidP="00206F49">
      <w:pPr>
        <w:pStyle w:val="PargrafodaLista1"/>
        <w:numPr>
          <w:ilvl w:val="3"/>
          <w:numId w:val="9"/>
        </w:numPr>
        <w:spacing w:before="120" w:after="120" w:line="276" w:lineRule="auto"/>
        <w:ind w:right="-30"/>
        <w:jc w:val="both"/>
        <w:rPr>
          <w:rFonts w:ascii="Arial" w:hAnsi="Arial" w:cs="Arial"/>
          <w:sz w:val="20"/>
          <w:szCs w:val="20"/>
        </w:rPr>
      </w:pPr>
      <w:r w:rsidRPr="00FA6717">
        <w:rPr>
          <w:rFonts w:ascii="Arial" w:hAnsi="Arial" w:cs="Arial"/>
          <w:sz w:val="20"/>
          <w:szCs w:val="20"/>
        </w:rPr>
        <w:t xml:space="preserve">0,2% a 3,2% por dia sobre o valor mensal do contrato, conforme detalhamento constante das </w:t>
      </w:r>
      <w:r w:rsidRPr="00FA6717">
        <w:rPr>
          <w:rFonts w:ascii="Arial" w:hAnsi="Arial" w:cs="Arial"/>
          <w:b/>
          <w:bCs/>
          <w:sz w:val="20"/>
          <w:szCs w:val="20"/>
        </w:rPr>
        <w:t>tabelas 1 e 2</w:t>
      </w:r>
      <w:r w:rsidRPr="00FA6717">
        <w:rPr>
          <w:rFonts w:ascii="Arial" w:hAnsi="Arial" w:cs="Arial"/>
          <w:sz w:val="20"/>
          <w:szCs w:val="20"/>
        </w:rPr>
        <w:t xml:space="preserve">, </w:t>
      </w:r>
      <w:r w:rsidR="00FC31E2" w:rsidRPr="00FA6717">
        <w:rPr>
          <w:rFonts w:ascii="Arial" w:hAnsi="Arial" w:cs="Arial"/>
          <w:sz w:val="20"/>
          <w:szCs w:val="20"/>
        </w:rPr>
        <w:t>abaixo</w:t>
      </w:r>
      <w:r w:rsidRPr="00FA6717">
        <w:rPr>
          <w:rFonts w:ascii="Arial" w:hAnsi="Arial" w:cs="Arial"/>
          <w:sz w:val="20"/>
          <w:szCs w:val="20"/>
        </w:rPr>
        <w:t>; e</w:t>
      </w:r>
    </w:p>
    <w:p w14:paraId="1B41DC76" w14:textId="26A8B25A" w:rsidR="00B222EE" w:rsidRPr="00FA6717" w:rsidRDefault="00B222EE" w:rsidP="00B222EE">
      <w:pPr>
        <w:pStyle w:val="Citao1"/>
        <w:ind w:right="-30"/>
        <w:rPr>
          <w:rFonts w:ascii="Arial" w:hAnsi="Arial" w:cs="Arial"/>
          <w:color w:val="auto"/>
          <w:sz w:val="20"/>
          <w:szCs w:val="20"/>
        </w:rPr>
      </w:pPr>
      <w:r w:rsidRPr="00FA6717">
        <w:rPr>
          <w:rFonts w:ascii="Arial" w:hAnsi="Arial" w:cs="Arial"/>
          <w:b/>
          <w:bCs/>
          <w:color w:val="auto"/>
          <w:sz w:val="20"/>
          <w:szCs w:val="20"/>
        </w:rPr>
        <w:t>Nota explicativa:</w:t>
      </w:r>
      <w:r w:rsidRPr="00FA6717">
        <w:rPr>
          <w:rFonts w:ascii="Arial" w:hAnsi="Arial" w:cs="Arial"/>
          <w:color w:val="auto"/>
          <w:sz w:val="20"/>
          <w:szCs w:val="20"/>
        </w:rPr>
        <w:t xml:space="preserve"> Os patamares estabelecidos nos itens </w:t>
      </w:r>
      <w:r w:rsidR="00BA6694">
        <w:rPr>
          <w:rFonts w:ascii="Arial" w:hAnsi="Arial" w:cs="Arial"/>
          <w:color w:val="auto"/>
          <w:sz w:val="20"/>
          <w:szCs w:val="20"/>
        </w:rPr>
        <w:t>acima</w:t>
      </w:r>
      <w:r w:rsidRPr="00FA6717">
        <w:rPr>
          <w:rFonts w:ascii="Arial" w:hAnsi="Arial" w:cs="Arial"/>
          <w:color w:val="auto"/>
          <w:sz w:val="20"/>
          <w:szCs w:val="20"/>
        </w:rPr>
        <w:t xml:space="preserve"> poderão ser alterados a critério da autoridade. </w:t>
      </w:r>
    </w:p>
    <w:p w14:paraId="48B36AAA" w14:textId="380F417C" w:rsidR="00B222EE" w:rsidRPr="00FA6717" w:rsidRDefault="00B222EE" w:rsidP="00206F49">
      <w:pPr>
        <w:pStyle w:val="PargrafodaLista1"/>
        <w:numPr>
          <w:ilvl w:val="3"/>
          <w:numId w:val="9"/>
        </w:numPr>
        <w:spacing w:before="120" w:after="120" w:line="276" w:lineRule="auto"/>
        <w:ind w:right="-30"/>
        <w:jc w:val="both"/>
        <w:rPr>
          <w:rFonts w:ascii="Arial" w:hAnsi="Arial" w:cs="Arial"/>
          <w:sz w:val="20"/>
          <w:szCs w:val="20"/>
        </w:rPr>
      </w:pPr>
      <w:r w:rsidRPr="00FA6717">
        <w:rPr>
          <w:rFonts w:ascii="Arial" w:hAnsi="Arial" w:cs="Arial"/>
          <w:sz w:val="20"/>
          <w:szCs w:val="20"/>
        </w:rPr>
        <w:lastRenderedPageBreak/>
        <w:t>0,07% (sete centésimos por cento) do valor do contrato por dia de atraso na apresentação da garantia (seja para reforço ou por ocasião de prorrogação), observado o máximo de 2% (dois por cento</w:t>
      </w:r>
      <w:r w:rsidR="00880180">
        <w:rPr>
          <w:rFonts w:ascii="Arial" w:hAnsi="Arial" w:cs="Arial"/>
          <w:sz w:val="20"/>
          <w:szCs w:val="20"/>
        </w:rPr>
        <w:t>)</w:t>
      </w:r>
      <w:r w:rsidRPr="00FA6717">
        <w:rPr>
          <w:rFonts w:ascii="Arial" w:hAnsi="Arial" w:cs="Arial"/>
          <w:sz w:val="20"/>
          <w:szCs w:val="20"/>
        </w:rPr>
        <w:t>. O atraso superior a 25 (vinte e cinco) dias autorizará a Administração CONTRATANTE a promover a rescisão do contrato;</w:t>
      </w:r>
    </w:p>
    <w:p w14:paraId="260FE6C2" w14:textId="77777777" w:rsidR="00B222EE" w:rsidRPr="00FA6717" w:rsidRDefault="00B222EE" w:rsidP="00206F49">
      <w:pPr>
        <w:pStyle w:val="PargrafodaLista1"/>
        <w:numPr>
          <w:ilvl w:val="3"/>
          <w:numId w:val="9"/>
        </w:numPr>
        <w:spacing w:before="120" w:after="120" w:line="276" w:lineRule="auto"/>
        <w:ind w:right="-30"/>
        <w:jc w:val="both"/>
        <w:rPr>
          <w:rFonts w:ascii="Arial" w:hAnsi="Arial" w:cs="Arial"/>
          <w:sz w:val="20"/>
          <w:szCs w:val="20"/>
        </w:rPr>
      </w:pPr>
      <w:r w:rsidRPr="00FA6717">
        <w:rPr>
          <w:rFonts w:ascii="Arial" w:hAnsi="Arial" w:cs="Arial"/>
          <w:sz w:val="20"/>
          <w:szCs w:val="20"/>
        </w:rPr>
        <w:t>as penalidades de multa decorrentes de fatos diversos serão consideradas independentes entre si.</w:t>
      </w:r>
    </w:p>
    <w:p w14:paraId="67918655" w14:textId="77777777" w:rsidR="00227104" w:rsidRPr="0081407C" w:rsidRDefault="00227104" w:rsidP="00206F49">
      <w:pPr>
        <w:pStyle w:val="PargrafodaLista1"/>
        <w:numPr>
          <w:ilvl w:val="2"/>
          <w:numId w:val="9"/>
        </w:numPr>
        <w:spacing w:before="120" w:after="120" w:line="276" w:lineRule="auto"/>
        <w:ind w:right="-30"/>
        <w:jc w:val="both"/>
        <w:rPr>
          <w:rFonts w:ascii="Arial" w:hAnsi="Arial" w:cs="Arial"/>
          <w:sz w:val="20"/>
          <w:szCs w:val="20"/>
        </w:rPr>
      </w:pPr>
      <w:r w:rsidRPr="0081407C">
        <w:rPr>
          <w:rFonts w:ascii="Arial" w:hAnsi="Arial" w:cs="Arial"/>
          <w:sz w:val="20"/>
          <w:szCs w:val="20"/>
        </w:rPr>
        <w:t>Suspensão de licitar e impedimento de contratar com o órgão, entidade ou unidade administrativa pela qual a Administração Pública opera e atua concretamente, pelo prazo de até dois anos;</w:t>
      </w:r>
    </w:p>
    <w:p w14:paraId="43D6F17F" w14:textId="77777777" w:rsidR="006437EC" w:rsidRPr="0081407C" w:rsidRDefault="006437EC" w:rsidP="00206F49">
      <w:pPr>
        <w:pStyle w:val="PargrafodaLista1"/>
        <w:numPr>
          <w:ilvl w:val="2"/>
          <w:numId w:val="9"/>
        </w:numPr>
        <w:spacing w:before="120" w:after="120" w:line="276" w:lineRule="auto"/>
        <w:ind w:right="-30"/>
        <w:jc w:val="both"/>
        <w:rPr>
          <w:rFonts w:ascii="Arial" w:hAnsi="Arial" w:cs="Arial"/>
          <w:sz w:val="20"/>
          <w:szCs w:val="20"/>
        </w:rPr>
      </w:pPr>
      <w:r w:rsidRPr="0081407C">
        <w:rPr>
          <w:rFonts w:ascii="Arial" w:hAnsi="Arial" w:cs="Arial"/>
          <w:sz w:val="20"/>
          <w:szCs w:val="20"/>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 </w:t>
      </w:r>
    </w:p>
    <w:p w14:paraId="6818EFF6" w14:textId="2115BC9C" w:rsidR="00B222EE" w:rsidRPr="00FA6717" w:rsidRDefault="00B222EE" w:rsidP="00206F49">
      <w:pPr>
        <w:numPr>
          <w:ilvl w:val="1"/>
          <w:numId w:val="9"/>
        </w:numPr>
        <w:spacing w:before="120" w:after="120" w:line="276" w:lineRule="auto"/>
        <w:ind w:right="-30"/>
        <w:jc w:val="both"/>
        <w:rPr>
          <w:rFonts w:cs="Arial"/>
          <w:szCs w:val="20"/>
        </w:rPr>
      </w:pPr>
      <w:r w:rsidRPr="00FA6717">
        <w:rPr>
          <w:rFonts w:cs="Arial"/>
          <w:szCs w:val="20"/>
        </w:rPr>
        <w:t xml:space="preserve">As sanções </w:t>
      </w:r>
      <w:r w:rsidR="00E57624">
        <w:rPr>
          <w:rFonts w:cs="Arial"/>
          <w:szCs w:val="20"/>
        </w:rPr>
        <w:t xml:space="preserve">previstas </w:t>
      </w:r>
      <w:r w:rsidR="003C5E2E">
        <w:rPr>
          <w:rFonts w:cs="Arial"/>
          <w:szCs w:val="20"/>
        </w:rPr>
        <w:t>acima</w:t>
      </w:r>
      <w:r w:rsidR="00E57624">
        <w:rPr>
          <w:rFonts w:cs="Arial"/>
          <w:szCs w:val="20"/>
        </w:rPr>
        <w:t xml:space="preserve"> poder</w:t>
      </w:r>
      <w:r w:rsidRPr="00FA6717">
        <w:rPr>
          <w:rFonts w:cs="Arial"/>
          <w:szCs w:val="20"/>
        </w:rPr>
        <w:t>ão ser aplicadas à CONTRATADA juntamente com as de multa, descontando-a dos pagamentos a serem efetuados.</w:t>
      </w:r>
    </w:p>
    <w:p w14:paraId="1FBAAE06" w14:textId="54056562" w:rsidR="00B222EE" w:rsidRPr="00FA6717" w:rsidRDefault="00B222EE" w:rsidP="00206F49">
      <w:pPr>
        <w:numPr>
          <w:ilvl w:val="1"/>
          <w:numId w:val="9"/>
        </w:numPr>
        <w:spacing w:before="120" w:after="120" w:line="276" w:lineRule="auto"/>
        <w:ind w:right="-30"/>
        <w:jc w:val="both"/>
        <w:rPr>
          <w:rFonts w:cs="Arial"/>
          <w:szCs w:val="20"/>
        </w:rPr>
      </w:pPr>
      <w:r w:rsidRPr="00FA6717">
        <w:rPr>
          <w:rFonts w:cs="Arial"/>
          <w:szCs w:val="20"/>
        </w:rPr>
        <w:t>Para efeito de aplicação de multas, às infrações são atribuídos graus, de acordo com as tabelas 1 e 2:</w:t>
      </w:r>
    </w:p>
    <w:p w14:paraId="57B2E71B" w14:textId="77777777" w:rsidR="00B222EE" w:rsidRPr="00FA6717" w:rsidRDefault="00B222EE" w:rsidP="00B222EE">
      <w:pPr>
        <w:spacing w:before="120" w:after="120" w:line="276" w:lineRule="auto"/>
        <w:ind w:right="-30"/>
        <w:jc w:val="center"/>
        <w:rPr>
          <w:rFonts w:cs="Arial"/>
          <w:b/>
          <w:bCs/>
          <w:szCs w:val="20"/>
        </w:rPr>
      </w:pPr>
      <w:r w:rsidRPr="00FA6717">
        <w:rPr>
          <w:rFonts w:cs="Arial"/>
          <w:b/>
          <w:bCs/>
          <w:szCs w:val="20"/>
        </w:rPr>
        <w:t>Tabela 1</w:t>
      </w:r>
    </w:p>
    <w:tbl>
      <w:tblPr>
        <w:tblW w:w="9180" w:type="dxa"/>
        <w:tblCellSpacing w:w="0" w:type="dxa"/>
        <w:tblInd w:w="90" w:type="dxa"/>
        <w:tblBorders>
          <w:top w:val="outset" w:sz="6" w:space="0" w:color="000000"/>
          <w:left w:val="outset" w:sz="6" w:space="0" w:color="000000"/>
          <w:bottom w:val="outset" w:sz="6" w:space="0" w:color="000000"/>
          <w:right w:val="outset" w:sz="6" w:space="0" w:color="000000"/>
        </w:tblBorders>
        <w:tblCellMar>
          <w:top w:w="75" w:type="dxa"/>
          <w:left w:w="75" w:type="dxa"/>
          <w:bottom w:w="75" w:type="dxa"/>
          <w:right w:w="75" w:type="dxa"/>
        </w:tblCellMar>
        <w:tblLook w:val="0000" w:firstRow="0" w:lastRow="0" w:firstColumn="0" w:lastColumn="0" w:noHBand="0" w:noVBand="0"/>
      </w:tblPr>
      <w:tblGrid>
        <w:gridCol w:w="3576"/>
        <w:gridCol w:w="5604"/>
      </w:tblGrid>
      <w:tr w:rsidR="00B222EE" w:rsidRPr="00FA6717" w14:paraId="4EAC9959" w14:textId="77777777" w:rsidTr="008B0C2F">
        <w:trPr>
          <w:trHeight w:val="180"/>
          <w:tblCellSpacing w:w="0" w:type="dxa"/>
        </w:trPr>
        <w:tc>
          <w:tcPr>
            <w:tcW w:w="3576" w:type="dxa"/>
            <w:tcBorders>
              <w:top w:val="outset" w:sz="6" w:space="0" w:color="000000"/>
              <w:bottom w:val="outset" w:sz="6" w:space="0" w:color="000000"/>
              <w:right w:val="outset" w:sz="6" w:space="0" w:color="000000"/>
            </w:tcBorders>
            <w:vAlign w:val="center"/>
          </w:tcPr>
          <w:p w14:paraId="0558E93A" w14:textId="77777777" w:rsidR="00B222EE" w:rsidRPr="00FA6717" w:rsidRDefault="00B222EE" w:rsidP="008B0C2F">
            <w:pPr>
              <w:spacing w:before="120" w:after="120" w:line="276" w:lineRule="auto"/>
              <w:ind w:right="-30"/>
              <w:jc w:val="center"/>
              <w:rPr>
                <w:rFonts w:cs="Arial"/>
                <w:szCs w:val="20"/>
              </w:rPr>
            </w:pPr>
            <w:r w:rsidRPr="00FA6717">
              <w:rPr>
                <w:rFonts w:cs="Arial"/>
                <w:b/>
                <w:bCs/>
                <w:szCs w:val="20"/>
              </w:rPr>
              <w:t>GRAU</w:t>
            </w:r>
          </w:p>
        </w:tc>
        <w:tc>
          <w:tcPr>
            <w:tcW w:w="5604" w:type="dxa"/>
            <w:tcBorders>
              <w:top w:val="outset" w:sz="6" w:space="0" w:color="000000"/>
              <w:left w:val="outset" w:sz="6" w:space="0" w:color="000000"/>
              <w:bottom w:val="outset" w:sz="6" w:space="0" w:color="000000"/>
            </w:tcBorders>
            <w:vAlign w:val="center"/>
          </w:tcPr>
          <w:p w14:paraId="3EF8178F" w14:textId="77777777" w:rsidR="00B222EE" w:rsidRPr="00FA6717" w:rsidRDefault="00B222EE" w:rsidP="008B0C2F">
            <w:pPr>
              <w:spacing w:before="120" w:after="120" w:line="276" w:lineRule="auto"/>
              <w:ind w:right="-30"/>
              <w:jc w:val="center"/>
              <w:rPr>
                <w:rFonts w:cs="Arial"/>
                <w:szCs w:val="20"/>
              </w:rPr>
            </w:pPr>
            <w:r w:rsidRPr="00FA6717">
              <w:rPr>
                <w:rFonts w:cs="Arial"/>
                <w:b/>
                <w:bCs/>
                <w:szCs w:val="20"/>
              </w:rPr>
              <w:t>CORRESPONDÊNCIA</w:t>
            </w:r>
          </w:p>
        </w:tc>
      </w:tr>
      <w:tr w:rsidR="00B222EE" w:rsidRPr="00FA6717" w14:paraId="43A8BFFF" w14:textId="77777777" w:rsidTr="008B0C2F">
        <w:trPr>
          <w:tblCellSpacing w:w="0" w:type="dxa"/>
        </w:trPr>
        <w:tc>
          <w:tcPr>
            <w:tcW w:w="3576" w:type="dxa"/>
            <w:tcBorders>
              <w:top w:val="outset" w:sz="6" w:space="0" w:color="000000"/>
              <w:bottom w:val="outset" w:sz="6" w:space="0" w:color="000000"/>
              <w:right w:val="outset" w:sz="6" w:space="0" w:color="000000"/>
            </w:tcBorders>
          </w:tcPr>
          <w:p w14:paraId="4E83C159" w14:textId="77777777" w:rsidR="00B222EE" w:rsidRPr="00FA6717" w:rsidRDefault="00B222EE" w:rsidP="008B0C2F">
            <w:pPr>
              <w:spacing w:before="120" w:after="120" w:line="276" w:lineRule="auto"/>
              <w:ind w:right="-30"/>
              <w:jc w:val="center"/>
              <w:rPr>
                <w:rFonts w:cs="Arial"/>
                <w:szCs w:val="20"/>
              </w:rPr>
            </w:pPr>
            <w:r w:rsidRPr="00FA6717">
              <w:rPr>
                <w:rFonts w:cs="Arial"/>
                <w:szCs w:val="20"/>
              </w:rPr>
              <w:t>1</w:t>
            </w:r>
          </w:p>
        </w:tc>
        <w:tc>
          <w:tcPr>
            <w:tcW w:w="5604" w:type="dxa"/>
            <w:tcBorders>
              <w:top w:val="outset" w:sz="6" w:space="0" w:color="000000"/>
              <w:left w:val="outset" w:sz="6" w:space="0" w:color="000000"/>
              <w:bottom w:val="outset" w:sz="6" w:space="0" w:color="000000"/>
            </w:tcBorders>
          </w:tcPr>
          <w:p w14:paraId="2F9D6141" w14:textId="77777777" w:rsidR="00B222EE" w:rsidRPr="00FA6717" w:rsidRDefault="00B222EE" w:rsidP="008B0C2F">
            <w:pPr>
              <w:spacing w:before="120" w:after="120" w:line="276" w:lineRule="auto"/>
              <w:ind w:right="-30"/>
              <w:jc w:val="center"/>
              <w:rPr>
                <w:rFonts w:cs="Arial"/>
                <w:szCs w:val="20"/>
              </w:rPr>
            </w:pPr>
            <w:r w:rsidRPr="00FA6717">
              <w:rPr>
                <w:rFonts w:cs="Arial"/>
                <w:szCs w:val="20"/>
              </w:rPr>
              <w:t>0,2% ao dia sobre o valor mensal do contrato</w:t>
            </w:r>
          </w:p>
        </w:tc>
      </w:tr>
      <w:tr w:rsidR="00B222EE" w:rsidRPr="00FA6717" w14:paraId="15AE7A83" w14:textId="77777777" w:rsidTr="008B0C2F">
        <w:trPr>
          <w:tblCellSpacing w:w="0" w:type="dxa"/>
        </w:trPr>
        <w:tc>
          <w:tcPr>
            <w:tcW w:w="3576" w:type="dxa"/>
            <w:tcBorders>
              <w:top w:val="outset" w:sz="6" w:space="0" w:color="000000"/>
              <w:bottom w:val="outset" w:sz="6" w:space="0" w:color="000000"/>
              <w:right w:val="outset" w:sz="6" w:space="0" w:color="000000"/>
            </w:tcBorders>
          </w:tcPr>
          <w:p w14:paraId="3BDA7B1E" w14:textId="77777777" w:rsidR="00B222EE" w:rsidRPr="00FA6717" w:rsidRDefault="00B222EE" w:rsidP="008B0C2F">
            <w:pPr>
              <w:spacing w:before="120" w:after="120" w:line="276" w:lineRule="auto"/>
              <w:ind w:right="-30"/>
              <w:jc w:val="center"/>
              <w:rPr>
                <w:rFonts w:cs="Arial"/>
                <w:szCs w:val="20"/>
              </w:rPr>
            </w:pPr>
            <w:r w:rsidRPr="00FA6717">
              <w:rPr>
                <w:rFonts w:cs="Arial"/>
                <w:szCs w:val="20"/>
              </w:rPr>
              <w:t>2</w:t>
            </w:r>
          </w:p>
        </w:tc>
        <w:tc>
          <w:tcPr>
            <w:tcW w:w="5604" w:type="dxa"/>
            <w:tcBorders>
              <w:top w:val="outset" w:sz="6" w:space="0" w:color="000000"/>
              <w:left w:val="outset" w:sz="6" w:space="0" w:color="000000"/>
              <w:bottom w:val="outset" w:sz="6" w:space="0" w:color="000000"/>
            </w:tcBorders>
          </w:tcPr>
          <w:p w14:paraId="47B213CD" w14:textId="77777777" w:rsidR="00B222EE" w:rsidRPr="00FA6717" w:rsidRDefault="00B222EE" w:rsidP="008B0C2F">
            <w:pPr>
              <w:spacing w:before="120" w:after="120" w:line="276" w:lineRule="auto"/>
              <w:ind w:right="-30"/>
              <w:jc w:val="center"/>
              <w:rPr>
                <w:rFonts w:cs="Arial"/>
                <w:szCs w:val="20"/>
              </w:rPr>
            </w:pPr>
            <w:r w:rsidRPr="00FA6717">
              <w:rPr>
                <w:rFonts w:cs="Arial"/>
                <w:szCs w:val="20"/>
              </w:rPr>
              <w:t>0,4% ao dia sobre o valor mensal do contrato</w:t>
            </w:r>
          </w:p>
        </w:tc>
      </w:tr>
      <w:tr w:rsidR="00B222EE" w:rsidRPr="00FA6717" w14:paraId="03111D69" w14:textId="77777777" w:rsidTr="008B0C2F">
        <w:trPr>
          <w:tblCellSpacing w:w="0" w:type="dxa"/>
        </w:trPr>
        <w:tc>
          <w:tcPr>
            <w:tcW w:w="3576" w:type="dxa"/>
            <w:tcBorders>
              <w:top w:val="outset" w:sz="6" w:space="0" w:color="000000"/>
              <w:bottom w:val="outset" w:sz="6" w:space="0" w:color="000000"/>
              <w:right w:val="outset" w:sz="6" w:space="0" w:color="000000"/>
            </w:tcBorders>
          </w:tcPr>
          <w:p w14:paraId="619EC1AA" w14:textId="77777777" w:rsidR="00B222EE" w:rsidRPr="00FA6717" w:rsidRDefault="00B222EE" w:rsidP="008B0C2F">
            <w:pPr>
              <w:spacing w:before="120" w:after="120" w:line="276" w:lineRule="auto"/>
              <w:ind w:right="-30"/>
              <w:jc w:val="center"/>
              <w:rPr>
                <w:rFonts w:cs="Arial"/>
                <w:szCs w:val="20"/>
              </w:rPr>
            </w:pPr>
            <w:r w:rsidRPr="00FA6717">
              <w:rPr>
                <w:rFonts w:cs="Arial"/>
                <w:szCs w:val="20"/>
              </w:rPr>
              <w:t>3</w:t>
            </w:r>
          </w:p>
        </w:tc>
        <w:tc>
          <w:tcPr>
            <w:tcW w:w="5604" w:type="dxa"/>
            <w:tcBorders>
              <w:top w:val="outset" w:sz="6" w:space="0" w:color="000000"/>
              <w:left w:val="outset" w:sz="6" w:space="0" w:color="000000"/>
              <w:bottom w:val="outset" w:sz="6" w:space="0" w:color="000000"/>
            </w:tcBorders>
          </w:tcPr>
          <w:p w14:paraId="22787AF0" w14:textId="77777777" w:rsidR="00B222EE" w:rsidRPr="00FA6717" w:rsidRDefault="00B222EE" w:rsidP="008B0C2F">
            <w:pPr>
              <w:spacing w:before="120" w:after="120" w:line="276" w:lineRule="auto"/>
              <w:ind w:right="-30"/>
              <w:jc w:val="center"/>
              <w:rPr>
                <w:rFonts w:cs="Arial"/>
                <w:szCs w:val="20"/>
              </w:rPr>
            </w:pPr>
            <w:r w:rsidRPr="00FA6717">
              <w:rPr>
                <w:rFonts w:cs="Arial"/>
                <w:szCs w:val="20"/>
              </w:rPr>
              <w:t>0,8% ao dia sobre o valor mensal do contrato</w:t>
            </w:r>
          </w:p>
        </w:tc>
      </w:tr>
      <w:tr w:rsidR="00B222EE" w:rsidRPr="00FA6717" w14:paraId="0449FA89" w14:textId="77777777" w:rsidTr="008B0C2F">
        <w:trPr>
          <w:tblCellSpacing w:w="0" w:type="dxa"/>
        </w:trPr>
        <w:tc>
          <w:tcPr>
            <w:tcW w:w="3576" w:type="dxa"/>
            <w:tcBorders>
              <w:top w:val="outset" w:sz="6" w:space="0" w:color="000000"/>
              <w:bottom w:val="outset" w:sz="6" w:space="0" w:color="000000"/>
              <w:right w:val="outset" w:sz="6" w:space="0" w:color="000000"/>
            </w:tcBorders>
          </w:tcPr>
          <w:p w14:paraId="42A1FEEA" w14:textId="77777777" w:rsidR="00B222EE" w:rsidRPr="00FA6717" w:rsidRDefault="00B222EE" w:rsidP="008B0C2F">
            <w:pPr>
              <w:spacing w:before="120" w:after="120" w:line="276" w:lineRule="auto"/>
              <w:ind w:right="-30"/>
              <w:jc w:val="center"/>
              <w:rPr>
                <w:rFonts w:cs="Arial"/>
                <w:szCs w:val="20"/>
              </w:rPr>
            </w:pPr>
            <w:r w:rsidRPr="00FA6717">
              <w:rPr>
                <w:rFonts w:cs="Arial"/>
                <w:szCs w:val="20"/>
              </w:rPr>
              <w:t>4</w:t>
            </w:r>
          </w:p>
        </w:tc>
        <w:tc>
          <w:tcPr>
            <w:tcW w:w="5604" w:type="dxa"/>
            <w:tcBorders>
              <w:top w:val="outset" w:sz="6" w:space="0" w:color="000000"/>
              <w:left w:val="outset" w:sz="6" w:space="0" w:color="000000"/>
              <w:bottom w:val="outset" w:sz="6" w:space="0" w:color="000000"/>
            </w:tcBorders>
          </w:tcPr>
          <w:p w14:paraId="5BBD3292" w14:textId="77777777" w:rsidR="00B222EE" w:rsidRPr="00FA6717" w:rsidRDefault="00B222EE" w:rsidP="008B0C2F">
            <w:pPr>
              <w:spacing w:before="120" w:after="120" w:line="276" w:lineRule="auto"/>
              <w:ind w:right="-30"/>
              <w:jc w:val="center"/>
              <w:rPr>
                <w:rFonts w:cs="Arial"/>
                <w:szCs w:val="20"/>
              </w:rPr>
            </w:pPr>
            <w:r w:rsidRPr="00FA6717">
              <w:rPr>
                <w:rFonts w:cs="Arial"/>
                <w:szCs w:val="20"/>
              </w:rPr>
              <w:t>1,6% ao dia sobre o valor mensal do contrato</w:t>
            </w:r>
          </w:p>
        </w:tc>
      </w:tr>
      <w:tr w:rsidR="00B222EE" w:rsidRPr="00FA6717" w14:paraId="11080699" w14:textId="77777777" w:rsidTr="008B0C2F">
        <w:trPr>
          <w:tblCellSpacing w:w="0" w:type="dxa"/>
        </w:trPr>
        <w:tc>
          <w:tcPr>
            <w:tcW w:w="3576" w:type="dxa"/>
            <w:tcBorders>
              <w:top w:val="outset" w:sz="6" w:space="0" w:color="000000"/>
              <w:bottom w:val="outset" w:sz="6" w:space="0" w:color="000000"/>
              <w:right w:val="outset" w:sz="6" w:space="0" w:color="000000"/>
            </w:tcBorders>
          </w:tcPr>
          <w:p w14:paraId="251D1809" w14:textId="77777777" w:rsidR="00B222EE" w:rsidRPr="00FA6717" w:rsidRDefault="00B222EE" w:rsidP="008B0C2F">
            <w:pPr>
              <w:spacing w:before="120" w:after="120" w:line="276" w:lineRule="auto"/>
              <w:ind w:right="-30"/>
              <w:jc w:val="center"/>
              <w:rPr>
                <w:rFonts w:cs="Arial"/>
                <w:szCs w:val="20"/>
              </w:rPr>
            </w:pPr>
            <w:r w:rsidRPr="00FA6717">
              <w:rPr>
                <w:rFonts w:cs="Arial"/>
                <w:szCs w:val="20"/>
              </w:rPr>
              <w:t>5</w:t>
            </w:r>
          </w:p>
        </w:tc>
        <w:tc>
          <w:tcPr>
            <w:tcW w:w="5604" w:type="dxa"/>
            <w:tcBorders>
              <w:top w:val="outset" w:sz="6" w:space="0" w:color="000000"/>
              <w:left w:val="outset" w:sz="6" w:space="0" w:color="000000"/>
              <w:bottom w:val="outset" w:sz="6" w:space="0" w:color="000000"/>
            </w:tcBorders>
          </w:tcPr>
          <w:p w14:paraId="682FE8EF" w14:textId="77777777" w:rsidR="00B222EE" w:rsidRPr="00FA6717" w:rsidRDefault="00B222EE" w:rsidP="008B0C2F">
            <w:pPr>
              <w:spacing w:before="120" w:after="120" w:line="276" w:lineRule="auto"/>
              <w:ind w:right="-30"/>
              <w:jc w:val="center"/>
              <w:rPr>
                <w:rFonts w:cs="Arial"/>
                <w:szCs w:val="20"/>
              </w:rPr>
            </w:pPr>
            <w:r w:rsidRPr="00FA6717">
              <w:rPr>
                <w:rFonts w:cs="Arial"/>
                <w:szCs w:val="20"/>
              </w:rPr>
              <w:t>3,2% ao dia sobre o valor mensal do contrato</w:t>
            </w:r>
          </w:p>
        </w:tc>
      </w:tr>
    </w:tbl>
    <w:p w14:paraId="7BF1D307" w14:textId="77777777" w:rsidR="00B222EE" w:rsidRPr="00FA6717" w:rsidRDefault="00B222EE" w:rsidP="00B222EE">
      <w:pPr>
        <w:spacing w:before="120" w:after="120" w:line="276" w:lineRule="auto"/>
        <w:ind w:right="-30"/>
        <w:jc w:val="center"/>
        <w:rPr>
          <w:rFonts w:cs="Arial"/>
          <w:szCs w:val="20"/>
        </w:rPr>
      </w:pPr>
      <w:r w:rsidRPr="00FA6717">
        <w:rPr>
          <w:rFonts w:cs="Arial"/>
          <w:b/>
          <w:bCs/>
          <w:szCs w:val="20"/>
        </w:rPr>
        <w:t>Tabela 2</w:t>
      </w:r>
    </w:p>
    <w:tbl>
      <w:tblPr>
        <w:tblW w:w="9180" w:type="dxa"/>
        <w:tblCellSpacing w:w="0" w:type="dxa"/>
        <w:tblInd w:w="90" w:type="dxa"/>
        <w:tblBorders>
          <w:top w:val="outset" w:sz="6" w:space="0" w:color="000000"/>
          <w:left w:val="outset" w:sz="6" w:space="0" w:color="000000"/>
          <w:bottom w:val="outset" w:sz="6" w:space="0" w:color="000000"/>
          <w:right w:val="outset" w:sz="6" w:space="0" w:color="000000"/>
        </w:tblBorders>
        <w:tblCellMar>
          <w:top w:w="75" w:type="dxa"/>
          <w:left w:w="75" w:type="dxa"/>
          <w:bottom w:w="75" w:type="dxa"/>
          <w:right w:w="75" w:type="dxa"/>
        </w:tblCellMar>
        <w:tblLook w:val="0000" w:firstRow="0" w:lastRow="0" w:firstColumn="0" w:lastColumn="0" w:noHBand="0" w:noVBand="0"/>
      </w:tblPr>
      <w:tblGrid>
        <w:gridCol w:w="2239"/>
        <w:gridCol w:w="4983"/>
        <w:gridCol w:w="1958"/>
      </w:tblGrid>
      <w:tr w:rsidR="00B222EE" w:rsidRPr="00FA6717" w14:paraId="48531EEE" w14:textId="77777777" w:rsidTr="008B0C2F">
        <w:trPr>
          <w:trHeight w:val="60"/>
          <w:tblCellSpacing w:w="0" w:type="dxa"/>
        </w:trPr>
        <w:tc>
          <w:tcPr>
            <w:tcW w:w="9180" w:type="dxa"/>
            <w:gridSpan w:val="3"/>
            <w:tcBorders>
              <w:top w:val="outset" w:sz="6" w:space="0" w:color="000000"/>
              <w:bottom w:val="outset" w:sz="6" w:space="0" w:color="000000"/>
            </w:tcBorders>
          </w:tcPr>
          <w:p w14:paraId="07399D45" w14:textId="77777777" w:rsidR="00B222EE" w:rsidRPr="00FA6717" w:rsidRDefault="00B222EE" w:rsidP="008B0C2F">
            <w:pPr>
              <w:spacing w:before="120" w:after="120" w:line="276" w:lineRule="auto"/>
              <w:ind w:right="-30"/>
              <w:jc w:val="center"/>
              <w:rPr>
                <w:rFonts w:cs="Arial"/>
                <w:szCs w:val="20"/>
              </w:rPr>
            </w:pPr>
            <w:r w:rsidRPr="00FA6717">
              <w:rPr>
                <w:rFonts w:cs="Arial"/>
                <w:b/>
                <w:bCs/>
                <w:szCs w:val="20"/>
              </w:rPr>
              <w:t>INFRAÇÃO</w:t>
            </w:r>
          </w:p>
        </w:tc>
      </w:tr>
      <w:tr w:rsidR="00B222EE" w:rsidRPr="00FA6717" w14:paraId="47641044" w14:textId="77777777" w:rsidTr="008B0C2F">
        <w:trPr>
          <w:tblCellSpacing w:w="0" w:type="dxa"/>
        </w:trPr>
        <w:tc>
          <w:tcPr>
            <w:tcW w:w="2239" w:type="dxa"/>
            <w:tcBorders>
              <w:top w:val="outset" w:sz="6" w:space="0" w:color="000000"/>
              <w:bottom w:val="outset" w:sz="6" w:space="0" w:color="000000"/>
              <w:right w:val="outset" w:sz="6" w:space="0" w:color="000000"/>
            </w:tcBorders>
            <w:vAlign w:val="center"/>
          </w:tcPr>
          <w:p w14:paraId="37D67983" w14:textId="77777777" w:rsidR="00B222EE" w:rsidRPr="00FA6717" w:rsidRDefault="00B222EE" w:rsidP="008B0C2F">
            <w:pPr>
              <w:spacing w:before="120" w:after="120" w:line="276" w:lineRule="auto"/>
              <w:ind w:right="-30"/>
              <w:jc w:val="center"/>
              <w:rPr>
                <w:rFonts w:cs="Arial"/>
                <w:szCs w:val="20"/>
              </w:rPr>
            </w:pPr>
            <w:r w:rsidRPr="00FA6717">
              <w:rPr>
                <w:rFonts w:cs="Arial"/>
                <w:b/>
                <w:bCs/>
                <w:szCs w:val="20"/>
              </w:rPr>
              <w:t>ITEM</w:t>
            </w:r>
          </w:p>
        </w:tc>
        <w:tc>
          <w:tcPr>
            <w:tcW w:w="4983" w:type="dxa"/>
            <w:tcBorders>
              <w:top w:val="outset" w:sz="6" w:space="0" w:color="000000"/>
              <w:left w:val="outset" w:sz="6" w:space="0" w:color="000000"/>
              <w:bottom w:val="outset" w:sz="6" w:space="0" w:color="000000"/>
              <w:right w:val="outset" w:sz="6" w:space="0" w:color="000000"/>
            </w:tcBorders>
          </w:tcPr>
          <w:p w14:paraId="3A006364" w14:textId="77777777" w:rsidR="00B222EE" w:rsidRPr="00FA6717" w:rsidRDefault="00B222EE" w:rsidP="008B0C2F">
            <w:pPr>
              <w:spacing w:before="120" w:after="120" w:line="276" w:lineRule="auto"/>
              <w:ind w:right="-30"/>
              <w:jc w:val="center"/>
              <w:rPr>
                <w:rFonts w:cs="Arial"/>
                <w:szCs w:val="20"/>
              </w:rPr>
            </w:pPr>
            <w:r w:rsidRPr="00FA6717">
              <w:rPr>
                <w:rFonts w:cs="Arial"/>
                <w:b/>
                <w:bCs/>
                <w:szCs w:val="20"/>
              </w:rPr>
              <w:t>DESCRIÇÃO</w:t>
            </w:r>
          </w:p>
        </w:tc>
        <w:tc>
          <w:tcPr>
            <w:tcW w:w="1958" w:type="dxa"/>
            <w:tcBorders>
              <w:top w:val="outset" w:sz="6" w:space="0" w:color="000000"/>
              <w:left w:val="outset" w:sz="6" w:space="0" w:color="000000"/>
              <w:bottom w:val="outset" w:sz="6" w:space="0" w:color="000000"/>
            </w:tcBorders>
            <w:vAlign w:val="center"/>
          </w:tcPr>
          <w:p w14:paraId="3BF1D423" w14:textId="77777777" w:rsidR="00B222EE" w:rsidRPr="00FA6717" w:rsidRDefault="00B222EE" w:rsidP="008B0C2F">
            <w:pPr>
              <w:spacing w:before="120" w:after="120" w:line="276" w:lineRule="auto"/>
              <w:ind w:right="-30"/>
              <w:jc w:val="center"/>
              <w:rPr>
                <w:rFonts w:cs="Arial"/>
                <w:szCs w:val="20"/>
              </w:rPr>
            </w:pPr>
            <w:r w:rsidRPr="00FA6717">
              <w:rPr>
                <w:rFonts w:cs="Arial"/>
                <w:b/>
                <w:bCs/>
                <w:szCs w:val="20"/>
              </w:rPr>
              <w:t>GRAU</w:t>
            </w:r>
          </w:p>
        </w:tc>
      </w:tr>
      <w:tr w:rsidR="00B222EE" w:rsidRPr="00FA6717" w14:paraId="1A42C81D" w14:textId="77777777" w:rsidTr="008B0C2F">
        <w:trPr>
          <w:tblCellSpacing w:w="0" w:type="dxa"/>
        </w:trPr>
        <w:tc>
          <w:tcPr>
            <w:tcW w:w="2239" w:type="dxa"/>
            <w:tcBorders>
              <w:top w:val="outset" w:sz="6" w:space="0" w:color="000000"/>
              <w:bottom w:val="outset" w:sz="6" w:space="0" w:color="000000"/>
              <w:right w:val="outset" w:sz="6" w:space="0" w:color="000000"/>
            </w:tcBorders>
            <w:vAlign w:val="center"/>
          </w:tcPr>
          <w:p w14:paraId="64D0DA77" w14:textId="77777777" w:rsidR="00B222EE" w:rsidRPr="00FA6717" w:rsidRDefault="00B222EE" w:rsidP="008B0C2F">
            <w:pPr>
              <w:spacing w:before="120" w:after="120" w:line="276" w:lineRule="auto"/>
              <w:ind w:right="-30"/>
              <w:jc w:val="center"/>
              <w:rPr>
                <w:rFonts w:cs="Arial"/>
                <w:szCs w:val="20"/>
              </w:rPr>
            </w:pPr>
            <w:r w:rsidRPr="00FA6717">
              <w:rPr>
                <w:rFonts w:cs="Arial"/>
                <w:szCs w:val="20"/>
              </w:rPr>
              <w:t>1</w:t>
            </w:r>
          </w:p>
        </w:tc>
        <w:tc>
          <w:tcPr>
            <w:tcW w:w="4983" w:type="dxa"/>
            <w:tcBorders>
              <w:top w:val="outset" w:sz="6" w:space="0" w:color="000000"/>
              <w:left w:val="outset" w:sz="6" w:space="0" w:color="000000"/>
              <w:bottom w:val="outset" w:sz="6" w:space="0" w:color="000000"/>
              <w:right w:val="outset" w:sz="6" w:space="0" w:color="000000"/>
            </w:tcBorders>
          </w:tcPr>
          <w:p w14:paraId="3B59F84C" w14:textId="77777777" w:rsidR="00B222EE" w:rsidRPr="00FA6717" w:rsidRDefault="00B222EE" w:rsidP="008B0C2F">
            <w:pPr>
              <w:spacing w:before="120" w:after="120" w:line="276" w:lineRule="auto"/>
              <w:ind w:right="-30"/>
              <w:jc w:val="center"/>
              <w:rPr>
                <w:rFonts w:cs="Arial"/>
                <w:szCs w:val="20"/>
              </w:rPr>
            </w:pPr>
            <w:r w:rsidRPr="00FA6717">
              <w:rPr>
                <w:rFonts w:cs="Arial"/>
                <w:szCs w:val="20"/>
              </w:rPr>
              <w:t xml:space="preserve">Permitir situação que crie a possibilidade de causar dano físico, lesão corporal ou </w:t>
            </w:r>
            <w:proofErr w:type="spellStart"/>
            <w:r w:rsidRPr="00FA6717">
              <w:rPr>
                <w:rFonts w:cs="Arial"/>
                <w:szCs w:val="20"/>
              </w:rPr>
              <w:t>conseqüências</w:t>
            </w:r>
            <w:proofErr w:type="spellEnd"/>
            <w:r w:rsidRPr="00FA6717">
              <w:rPr>
                <w:rFonts w:cs="Arial"/>
                <w:szCs w:val="20"/>
              </w:rPr>
              <w:t xml:space="preserve"> letais, por ocorrência;</w:t>
            </w:r>
          </w:p>
        </w:tc>
        <w:tc>
          <w:tcPr>
            <w:tcW w:w="1958" w:type="dxa"/>
            <w:tcBorders>
              <w:top w:val="outset" w:sz="6" w:space="0" w:color="000000"/>
              <w:left w:val="outset" w:sz="6" w:space="0" w:color="000000"/>
              <w:bottom w:val="outset" w:sz="6" w:space="0" w:color="000000"/>
            </w:tcBorders>
            <w:vAlign w:val="center"/>
          </w:tcPr>
          <w:p w14:paraId="05975920" w14:textId="77777777" w:rsidR="00B222EE" w:rsidRPr="00FA6717" w:rsidRDefault="00B222EE" w:rsidP="008B0C2F">
            <w:pPr>
              <w:spacing w:before="120" w:after="120" w:line="276" w:lineRule="auto"/>
              <w:ind w:right="-30"/>
              <w:jc w:val="center"/>
              <w:rPr>
                <w:rFonts w:cs="Arial"/>
                <w:szCs w:val="20"/>
              </w:rPr>
            </w:pPr>
            <w:r w:rsidRPr="00FA6717">
              <w:rPr>
                <w:rFonts w:cs="Arial"/>
                <w:szCs w:val="20"/>
              </w:rPr>
              <w:t>05</w:t>
            </w:r>
          </w:p>
        </w:tc>
      </w:tr>
      <w:tr w:rsidR="00B222EE" w:rsidRPr="00FA6717" w14:paraId="4FF352E2" w14:textId="77777777" w:rsidTr="008B0C2F">
        <w:trPr>
          <w:tblCellSpacing w:w="0" w:type="dxa"/>
        </w:trPr>
        <w:tc>
          <w:tcPr>
            <w:tcW w:w="2239" w:type="dxa"/>
            <w:tcBorders>
              <w:top w:val="outset" w:sz="6" w:space="0" w:color="000000"/>
              <w:bottom w:val="outset" w:sz="6" w:space="0" w:color="000000"/>
              <w:right w:val="outset" w:sz="6" w:space="0" w:color="000000"/>
            </w:tcBorders>
            <w:vAlign w:val="center"/>
          </w:tcPr>
          <w:p w14:paraId="0F03CFD0" w14:textId="77777777" w:rsidR="00B222EE" w:rsidRPr="00FA6717" w:rsidRDefault="00B222EE" w:rsidP="008B0C2F">
            <w:pPr>
              <w:spacing w:before="120" w:after="120" w:line="276" w:lineRule="auto"/>
              <w:ind w:right="-30"/>
              <w:jc w:val="center"/>
              <w:rPr>
                <w:rFonts w:cs="Arial"/>
                <w:szCs w:val="20"/>
              </w:rPr>
            </w:pPr>
            <w:r w:rsidRPr="00FA6717">
              <w:rPr>
                <w:rFonts w:cs="Arial"/>
                <w:szCs w:val="20"/>
              </w:rPr>
              <w:lastRenderedPageBreak/>
              <w:t>2</w:t>
            </w:r>
          </w:p>
        </w:tc>
        <w:tc>
          <w:tcPr>
            <w:tcW w:w="4983" w:type="dxa"/>
            <w:tcBorders>
              <w:top w:val="outset" w:sz="6" w:space="0" w:color="000000"/>
              <w:left w:val="outset" w:sz="6" w:space="0" w:color="000000"/>
              <w:bottom w:val="outset" w:sz="6" w:space="0" w:color="000000"/>
              <w:right w:val="outset" w:sz="6" w:space="0" w:color="000000"/>
            </w:tcBorders>
          </w:tcPr>
          <w:p w14:paraId="204818C9" w14:textId="77777777" w:rsidR="00B222EE" w:rsidRPr="00FA6717" w:rsidRDefault="00B222EE" w:rsidP="008B0C2F">
            <w:pPr>
              <w:spacing w:before="120" w:after="120" w:line="276" w:lineRule="auto"/>
              <w:ind w:right="-30"/>
              <w:jc w:val="center"/>
              <w:rPr>
                <w:rFonts w:cs="Arial"/>
                <w:szCs w:val="20"/>
              </w:rPr>
            </w:pPr>
            <w:r w:rsidRPr="00FA6717">
              <w:rPr>
                <w:rFonts w:cs="Arial"/>
                <w:szCs w:val="20"/>
              </w:rPr>
              <w:t>Suspender ou interromper, salvo motivo de força maior ou caso fortuito, os serviços contratuais por dia e por unidade de atendimento;</w:t>
            </w:r>
          </w:p>
        </w:tc>
        <w:tc>
          <w:tcPr>
            <w:tcW w:w="1958" w:type="dxa"/>
            <w:tcBorders>
              <w:top w:val="outset" w:sz="6" w:space="0" w:color="000000"/>
              <w:left w:val="outset" w:sz="6" w:space="0" w:color="000000"/>
              <w:bottom w:val="outset" w:sz="6" w:space="0" w:color="000000"/>
            </w:tcBorders>
            <w:vAlign w:val="center"/>
          </w:tcPr>
          <w:p w14:paraId="08EB8FAB" w14:textId="77777777" w:rsidR="00B222EE" w:rsidRPr="00FA6717" w:rsidRDefault="00B222EE" w:rsidP="008B0C2F">
            <w:pPr>
              <w:spacing w:before="120" w:after="120" w:line="276" w:lineRule="auto"/>
              <w:ind w:right="-30"/>
              <w:jc w:val="center"/>
              <w:rPr>
                <w:rFonts w:cs="Arial"/>
                <w:szCs w:val="20"/>
              </w:rPr>
            </w:pPr>
            <w:r w:rsidRPr="00FA6717">
              <w:rPr>
                <w:rFonts w:cs="Arial"/>
                <w:szCs w:val="20"/>
              </w:rPr>
              <w:t>04</w:t>
            </w:r>
          </w:p>
        </w:tc>
      </w:tr>
      <w:tr w:rsidR="00B222EE" w:rsidRPr="00FA6717" w14:paraId="7E02791F" w14:textId="77777777" w:rsidTr="008B0C2F">
        <w:trPr>
          <w:tblCellSpacing w:w="0" w:type="dxa"/>
        </w:trPr>
        <w:tc>
          <w:tcPr>
            <w:tcW w:w="2239" w:type="dxa"/>
            <w:tcBorders>
              <w:top w:val="outset" w:sz="6" w:space="0" w:color="000000"/>
              <w:bottom w:val="outset" w:sz="6" w:space="0" w:color="000000"/>
              <w:right w:val="outset" w:sz="6" w:space="0" w:color="000000"/>
            </w:tcBorders>
            <w:vAlign w:val="center"/>
          </w:tcPr>
          <w:p w14:paraId="44BF980B" w14:textId="77777777" w:rsidR="00B222EE" w:rsidRPr="00FA6717" w:rsidRDefault="00B222EE" w:rsidP="008B0C2F">
            <w:pPr>
              <w:spacing w:before="120" w:after="120" w:line="276" w:lineRule="auto"/>
              <w:ind w:right="-30"/>
              <w:jc w:val="center"/>
              <w:rPr>
                <w:rFonts w:cs="Arial"/>
                <w:szCs w:val="20"/>
              </w:rPr>
            </w:pPr>
            <w:r w:rsidRPr="00FA6717">
              <w:rPr>
                <w:rFonts w:cs="Arial"/>
                <w:szCs w:val="20"/>
              </w:rPr>
              <w:t>3</w:t>
            </w:r>
          </w:p>
        </w:tc>
        <w:tc>
          <w:tcPr>
            <w:tcW w:w="4983" w:type="dxa"/>
            <w:tcBorders>
              <w:top w:val="outset" w:sz="6" w:space="0" w:color="000000"/>
              <w:left w:val="outset" w:sz="6" w:space="0" w:color="000000"/>
              <w:bottom w:val="outset" w:sz="6" w:space="0" w:color="000000"/>
              <w:right w:val="outset" w:sz="6" w:space="0" w:color="000000"/>
            </w:tcBorders>
          </w:tcPr>
          <w:p w14:paraId="0538C613" w14:textId="77777777" w:rsidR="00B222EE" w:rsidRPr="00FA6717" w:rsidRDefault="00B222EE" w:rsidP="008B0C2F">
            <w:pPr>
              <w:spacing w:before="120" w:after="120" w:line="276" w:lineRule="auto"/>
              <w:ind w:right="-30"/>
              <w:jc w:val="center"/>
              <w:rPr>
                <w:rFonts w:cs="Arial"/>
                <w:szCs w:val="20"/>
              </w:rPr>
            </w:pPr>
            <w:r w:rsidRPr="00FA6717">
              <w:rPr>
                <w:rFonts w:cs="Arial"/>
                <w:szCs w:val="20"/>
              </w:rPr>
              <w:t>Manter funcionário sem qualificação para executar os serviços contratados, por empregado e por dia;</w:t>
            </w:r>
          </w:p>
        </w:tc>
        <w:tc>
          <w:tcPr>
            <w:tcW w:w="1958" w:type="dxa"/>
            <w:tcBorders>
              <w:top w:val="outset" w:sz="6" w:space="0" w:color="000000"/>
              <w:left w:val="outset" w:sz="6" w:space="0" w:color="000000"/>
              <w:bottom w:val="outset" w:sz="6" w:space="0" w:color="000000"/>
            </w:tcBorders>
            <w:vAlign w:val="center"/>
          </w:tcPr>
          <w:p w14:paraId="6E1385D7" w14:textId="77777777" w:rsidR="00B222EE" w:rsidRPr="00FA6717" w:rsidRDefault="00B222EE" w:rsidP="008B0C2F">
            <w:pPr>
              <w:spacing w:before="120" w:after="120" w:line="276" w:lineRule="auto"/>
              <w:ind w:right="-30"/>
              <w:jc w:val="center"/>
              <w:rPr>
                <w:rFonts w:cs="Arial"/>
                <w:szCs w:val="20"/>
              </w:rPr>
            </w:pPr>
            <w:r w:rsidRPr="00FA6717">
              <w:rPr>
                <w:rFonts w:cs="Arial"/>
                <w:szCs w:val="20"/>
              </w:rPr>
              <w:t>03</w:t>
            </w:r>
          </w:p>
        </w:tc>
      </w:tr>
      <w:tr w:rsidR="00B222EE" w:rsidRPr="00FA6717" w14:paraId="18E23396" w14:textId="77777777" w:rsidTr="008B0C2F">
        <w:trPr>
          <w:tblCellSpacing w:w="0" w:type="dxa"/>
        </w:trPr>
        <w:tc>
          <w:tcPr>
            <w:tcW w:w="2239" w:type="dxa"/>
            <w:tcBorders>
              <w:top w:val="outset" w:sz="6" w:space="0" w:color="000000"/>
              <w:bottom w:val="outset" w:sz="6" w:space="0" w:color="000000"/>
              <w:right w:val="outset" w:sz="6" w:space="0" w:color="000000"/>
            </w:tcBorders>
            <w:vAlign w:val="center"/>
          </w:tcPr>
          <w:p w14:paraId="3FED8961" w14:textId="77777777" w:rsidR="00B222EE" w:rsidRPr="00FA6717" w:rsidRDefault="00B222EE" w:rsidP="008B0C2F">
            <w:pPr>
              <w:spacing w:before="120" w:after="120" w:line="276" w:lineRule="auto"/>
              <w:ind w:right="-30"/>
              <w:jc w:val="center"/>
              <w:rPr>
                <w:rFonts w:cs="Arial"/>
                <w:szCs w:val="20"/>
              </w:rPr>
            </w:pPr>
            <w:r w:rsidRPr="00FA6717">
              <w:rPr>
                <w:rFonts w:cs="Arial"/>
                <w:szCs w:val="20"/>
              </w:rPr>
              <w:t>4</w:t>
            </w:r>
          </w:p>
        </w:tc>
        <w:tc>
          <w:tcPr>
            <w:tcW w:w="4983" w:type="dxa"/>
            <w:tcBorders>
              <w:top w:val="outset" w:sz="6" w:space="0" w:color="000000"/>
              <w:left w:val="outset" w:sz="6" w:space="0" w:color="000000"/>
              <w:bottom w:val="outset" w:sz="6" w:space="0" w:color="000000"/>
              <w:right w:val="outset" w:sz="6" w:space="0" w:color="000000"/>
            </w:tcBorders>
          </w:tcPr>
          <w:p w14:paraId="16BC3677" w14:textId="77777777" w:rsidR="00B222EE" w:rsidRPr="00FA6717" w:rsidRDefault="00B222EE" w:rsidP="008B0C2F">
            <w:pPr>
              <w:spacing w:before="120" w:after="120" w:line="276" w:lineRule="auto"/>
              <w:ind w:right="-30"/>
              <w:jc w:val="center"/>
              <w:rPr>
                <w:rFonts w:cs="Arial"/>
                <w:szCs w:val="20"/>
              </w:rPr>
            </w:pPr>
            <w:r w:rsidRPr="00FA6717">
              <w:rPr>
                <w:rFonts w:cs="Arial"/>
                <w:szCs w:val="20"/>
              </w:rPr>
              <w:t>Recusar-se a executar serviço determinado pela fiscalização, por serviço e por dia;</w:t>
            </w:r>
          </w:p>
        </w:tc>
        <w:tc>
          <w:tcPr>
            <w:tcW w:w="1958" w:type="dxa"/>
            <w:tcBorders>
              <w:top w:val="outset" w:sz="6" w:space="0" w:color="000000"/>
              <w:left w:val="outset" w:sz="6" w:space="0" w:color="000000"/>
              <w:bottom w:val="outset" w:sz="6" w:space="0" w:color="000000"/>
            </w:tcBorders>
            <w:vAlign w:val="center"/>
          </w:tcPr>
          <w:p w14:paraId="4D82401B" w14:textId="77777777" w:rsidR="00B222EE" w:rsidRPr="00FA6717" w:rsidRDefault="00B222EE" w:rsidP="008B0C2F">
            <w:pPr>
              <w:spacing w:before="120" w:after="120" w:line="276" w:lineRule="auto"/>
              <w:ind w:right="-30"/>
              <w:jc w:val="center"/>
              <w:rPr>
                <w:rFonts w:cs="Arial"/>
                <w:szCs w:val="20"/>
              </w:rPr>
            </w:pPr>
            <w:r w:rsidRPr="00FA6717">
              <w:rPr>
                <w:rFonts w:cs="Arial"/>
                <w:szCs w:val="20"/>
              </w:rPr>
              <w:t>02</w:t>
            </w:r>
          </w:p>
        </w:tc>
      </w:tr>
      <w:tr w:rsidR="00B222EE" w:rsidRPr="00FA6717" w14:paraId="56B74FDA" w14:textId="77777777" w:rsidTr="008B0C2F">
        <w:trPr>
          <w:tblCellSpacing w:w="0" w:type="dxa"/>
        </w:trPr>
        <w:tc>
          <w:tcPr>
            <w:tcW w:w="2239" w:type="dxa"/>
            <w:tcBorders>
              <w:top w:val="outset" w:sz="6" w:space="0" w:color="000000"/>
              <w:bottom w:val="outset" w:sz="6" w:space="0" w:color="000000"/>
              <w:right w:val="outset" w:sz="6" w:space="0" w:color="000000"/>
            </w:tcBorders>
            <w:vAlign w:val="center"/>
          </w:tcPr>
          <w:p w14:paraId="38E1CAEC" w14:textId="77777777" w:rsidR="00B222EE" w:rsidRPr="00FA6717" w:rsidRDefault="00B222EE" w:rsidP="008B0C2F">
            <w:pPr>
              <w:spacing w:before="120" w:after="120" w:line="276" w:lineRule="auto"/>
              <w:ind w:right="-30"/>
              <w:jc w:val="center"/>
              <w:rPr>
                <w:rFonts w:cs="Arial"/>
                <w:szCs w:val="20"/>
              </w:rPr>
            </w:pPr>
            <w:r w:rsidRPr="00FA6717">
              <w:rPr>
                <w:rFonts w:cs="Arial"/>
                <w:szCs w:val="20"/>
              </w:rPr>
              <w:t>5</w:t>
            </w:r>
          </w:p>
        </w:tc>
        <w:tc>
          <w:tcPr>
            <w:tcW w:w="4983" w:type="dxa"/>
            <w:tcBorders>
              <w:top w:val="outset" w:sz="6" w:space="0" w:color="000000"/>
              <w:left w:val="outset" w:sz="6" w:space="0" w:color="000000"/>
              <w:bottom w:val="outset" w:sz="6" w:space="0" w:color="000000"/>
              <w:right w:val="outset" w:sz="6" w:space="0" w:color="000000"/>
            </w:tcBorders>
          </w:tcPr>
          <w:p w14:paraId="493299DF" w14:textId="77777777" w:rsidR="00B222EE" w:rsidRPr="00FA6717" w:rsidRDefault="00B222EE" w:rsidP="008B0C2F">
            <w:pPr>
              <w:spacing w:before="120" w:after="120" w:line="276" w:lineRule="auto"/>
              <w:ind w:right="-30"/>
              <w:jc w:val="center"/>
              <w:rPr>
                <w:rFonts w:cs="Arial"/>
                <w:szCs w:val="20"/>
              </w:rPr>
            </w:pPr>
            <w:r w:rsidRPr="00FA6717">
              <w:rPr>
                <w:rFonts w:cs="Arial"/>
                <w:szCs w:val="20"/>
              </w:rPr>
              <w:t>Retirar funcionários ou encarregados do serviço durante o expediente, sem a anuência prévia do CONTRATANTE, por empregado e por dia;</w:t>
            </w:r>
          </w:p>
        </w:tc>
        <w:tc>
          <w:tcPr>
            <w:tcW w:w="1958" w:type="dxa"/>
            <w:tcBorders>
              <w:top w:val="outset" w:sz="6" w:space="0" w:color="000000"/>
              <w:left w:val="outset" w:sz="6" w:space="0" w:color="000000"/>
              <w:bottom w:val="outset" w:sz="6" w:space="0" w:color="000000"/>
            </w:tcBorders>
            <w:vAlign w:val="center"/>
          </w:tcPr>
          <w:p w14:paraId="3545ED8F" w14:textId="77777777" w:rsidR="00B222EE" w:rsidRPr="00FA6717" w:rsidRDefault="00B222EE" w:rsidP="008B0C2F">
            <w:pPr>
              <w:spacing w:before="120" w:after="120" w:line="276" w:lineRule="auto"/>
              <w:ind w:right="-30"/>
              <w:jc w:val="center"/>
              <w:rPr>
                <w:rFonts w:cs="Arial"/>
                <w:szCs w:val="20"/>
              </w:rPr>
            </w:pPr>
            <w:r w:rsidRPr="00FA6717">
              <w:rPr>
                <w:rFonts w:cs="Arial"/>
                <w:szCs w:val="20"/>
              </w:rPr>
              <w:t>03</w:t>
            </w:r>
          </w:p>
        </w:tc>
      </w:tr>
      <w:tr w:rsidR="00B222EE" w:rsidRPr="00FA6717" w14:paraId="1CD13230" w14:textId="77777777" w:rsidTr="008B0C2F">
        <w:trPr>
          <w:trHeight w:val="225"/>
          <w:tblCellSpacing w:w="0" w:type="dxa"/>
        </w:trPr>
        <w:tc>
          <w:tcPr>
            <w:tcW w:w="9180" w:type="dxa"/>
            <w:gridSpan w:val="3"/>
            <w:tcBorders>
              <w:top w:val="outset" w:sz="6" w:space="0" w:color="000000"/>
              <w:bottom w:val="outset" w:sz="6" w:space="0" w:color="000000"/>
            </w:tcBorders>
            <w:vAlign w:val="center"/>
          </w:tcPr>
          <w:p w14:paraId="517F5448" w14:textId="77777777" w:rsidR="00B222EE" w:rsidRPr="00FA6717" w:rsidRDefault="00B222EE" w:rsidP="008B0C2F">
            <w:pPr>
              <w:spacing w:before="120" w:after="120" w:line="276" w:lineRule="auto"/>
              <w:ind w:right="-30"/>
              <w:jc w:val="center"/>
              <w:rPr>
                <w:rFonts w:cs="Arial"/>
                <w:szCs w:val="20"/>
              </w:rPr>
            </w:pPr>
            <w:r w:rsidRPr="00FA6717">
              <w:rPr>
                <w:rFonts w:cs="Arial"/>
                <w:b/>
                <w:bCs/>
                <w:szCs w:val="20"/>
              </w:rPr>
              <w:t>Para os itens a seguir, deixar de:</w:t>
            </w:r>
          </w:p>
        </w:tc>
      </w:tr>
      <w:tr w:rsidR="00B222EE" w:rsidRPr="00FA6717" w14:paraId="3AFFF911" w14:textId="77777777" w:rsidTr="008B0C2F">
        <w:trPr>
          <w:tblCellSpacing w:w="0" w:type="dxa"/>
        </w:trPr>
        <w:tc>
          <w:tcPr>
            <w:tcW w:w="2239" w:type="dxa"/>
            <w:tcBorders>
              <w:top w:val="outset" w:sz="6" w:space="0" w:color="000000"/>
              <w:bottom w:val="outset" w:sz="6" w:space="0" w:color="000000"/>
              <w:right w:val="outset" w:sz="6" w:space="0" w:color="000000"/>
            </w:tcBorders>
            <w:vAlign w:val="center"/>
          </w:tcPr>
          <w:p w14:paraId="207F21B9" w14:textId="77777777" w:rsidR="00B222EE" w:rsidRPr="00FA6717" w:rsidRDefault="00B222EE" w:rsidP="008B0C2F">
            <w:pPr>
              <w:spacing w:before="120" w:after="120" w:line="276" w:lineRule="auto"/>
              <w:ind w:right="-30"/>
              <w:jc w:val="center"/>
              <w:rPr>
                <w:rFonts w:cs="Arial"/>
                <w:szCs w:val="20"/>
              </w:rPr>
            </w:pPr>
            <w:r w:rsidRPr="00FA6717">
              <w:rPr>
                <w:rFonts w:cs="Arial"/>
                <w:szCs w:val="20"/>
              </w:rPr>
              <w:t>6</w:t>
            </w:r>
          </w:p>
        </w:tc>
        <w:tc>
          <w:tcPr>
            <w:tcW w:w="4983" w:type="dxa"/>
            <w:tcBorders>
              <w:top w:val="outset" w:sz="6" w:space="0" w:color="000000"/>
              <w:left w:val="outset" w:sz="6" w:space="0" w:color="000000"/>
              <w:bottom w:val="outset" w:sz="6" w:space="0" w:color="000000"/>
              <w:right w:val="outset" w:sz="6" w:space="0" w:color="000000"/>
            </w:tcBorders>
          </w:tcPr>
          <w:p w14:paraId="483D7838" w14:textId="77777777" w:rsidR="00B222EE" w:rsidRPr="00FA6717" w:rsidRDefault="00B222EE" w:rsidP="008B0C2F">
            <w:pPr>
              <w:spacing w:before="120" w:after="120" w:line="276" w:lineRule="auto"/>
              <w:ind w:right="-30"/>
              <w:jc w:val="center"/>
              <w:rPr>
                <w:rFonts w:cs="Arial"/>
                <w:szCs w:val="20"/>
              </w:rPr>
            </w:pPr>
            <w:r w:rsidRPr="00FA6717">
              <w:rPr>
                <w:rFonts w:cs="Arial"/>
                <w:szCs w:val="20"/>
              </w:rPr>
              <w:t>Registrar e controlar, diariamente, a assiduidade e a pontualidade de seu pessoal, por funcionário e por dia;</w:t>
            </w:r>
          </w:p>
        </w:tc>
        <w:tc>
          <w:tcPr>
            <w:tcW w:w="1958" w:type="dxa"/>
            <w:tcBorders>
              <w:top w:val="outset" w:sz="6" w:space="0" w:color="000000"/>
              <w:left w:val="outset" w:sz="6" w:space="0" w:color="000000"/>
              <w:bottom w:val="outset" w:sz="6" w:space="0" w:color="000000"/>
            </w:tcBorders>
            <w:vAlign w:val="center"/>
          </w:tcPr>
          <w:p w14:paraId="7939D727" w14:textId="77777777" w:rsidR="00B222EE" w:rsidRPr="00FA6717" w:rsidRDefault="00B222EE" w:rsidP="008B0C2F">
            <w:pPr>
              <w:spacing w:before="120" w:after="120" w:line="276" w:lineRule="auto"/>
              <w:ind w:right="-30"/>
              <w:jc w:val="center"/>
              <w:rPr>
                <w:rFonts w:cs="Arial"/>
                <w:szCs w:val="20"/>
              </w:rPr>
            </w:pPr>
            <w:r w:rsidRPr="00FA6717">
              <w:rPr>
                <w:rFonts w:cs="Arial"/>
                <w:szCs w:val="20"/>
              </w:rPr>
              <w:t>01</w:t>
            </w:r>
          </w:p>
        </w:tc>
      </w:tr>
      <w:tr w:rsidR="00B222EE" w:rsidRPr="00FA6717" w14:paraId="44A17881" w14:textId="77777777" w:rsidTr="008B0C2F">
        <w:trPr>
          <w:tblCellSpacing w:w="0" w:type="dxa"/>
        </w:trPr>
        <w:tc>
          <w:tcPr>
            <w:tcW w:w="2239" w:type="dxa"/>
            <w:tcBorders>
              <w:top w:val="outset" w:sz="6" w:space="0" w:color="000000"/>
              <w:bottom w:val="outset" w:sz="6" w:space="0" w:color="000000"/>
              <w:right w:val="outset" w:sz="6" w:space="0" w:color="000000"/>
            </w:tcBorders>
            <w:vAlign w:val="center"/>
          </w:tcPr>
          <w:p w14:paraId="0902CB6F" w14:textId="77777777" w:rsidR="00B222EE" w:rsidRPr="00FA6717" w:rsidRDefault="00B222EE" w:rsidP="008B0C2F">
            <w:pPr>
              <w:spacing w:before="120" w:after="120" w:line="276" w:lineRule="auto"/>
              <w:ind w:right="-30"/>
              <w:jc w:val="center"/>
              <w:rPr>
                <w:rFonts w:cs="Arial"/>
                <w:szCs w:val="20"/>
              </w:rPr>
            </w:pPr>
            <w:r w:rsidRPr="00FA6717">
              <w:rPr>
                <w:rFonts w:cs="Arial"/>
                <w:szCs w:val="20"/>
              </w:rPr>
              <w:t>7</w:t>
            </w:r>
          </w:p>
        </w:tc>
        <w:tc>
          <w:tcPr>
            <w:tcW w:w="4983" w:type="dxa"/>
            <w:tcBorders>
              <w:top w:val="outset" w:sz="6" w:space="0" w:color="000000"/>
              <w:left w:val="outset" w:sz="6" w:space="0" w:color="000000"/>
              <w:bottom w:val="outset" w:sz="6" w:space="0" w:color="000000"/>
              <w:right w:val="outset" w:sz="6" w:space="0" w:color="000000"/>
            </w:tcBorders>
          </w:tcPr>
          <w:p w14:paraId="4B431506" w14:textId="77777777" w:rsidR="00B222EE" w:rsidRPr="00FA6717" w:rsidRDefault="00B222EE" w:rsidP="008B0C2F">
            <w:pPr>
              <w:spacing w:before="120" w:after="120" w:line="276" w:lineRule="auto"/>
              <w:ind w:right="-30"/>
              <w:jc w:val="center"/>
              <w:rPr>
                <w:rFonts w:cs="Arial"/>
                <w:szCs w:val="20"/>
              </w:rPr>
            </w:pPr>
            <w:r w:rsidRPr="00FA6717">
              <w:rPr>
                <w:rFonts w:cs="Arial"/>
                <w:szCs w:val="20"/>
              </w:rPr>
              <w:t>Cumprir determinação formal ou instrução complementar do órgão fiscalizador, por ocorrência;</w:t>
            </w:r>
          </w:p>
        </w:tc>
        <w:tc>
          <w:tcPr>
            <w:tcW w:w="1958" w:type="dxa"/>
            <w:tcBorders>
              <w:top w:val="outset" w:sz="6" w:space="0" w:color="000000"/>
              <w:left w:val="outset" w:sz="6" w:space="0" w:color="000000"/>
              <w:bottom w:val="outset" w:sz="6" w:space="0" w:color="000000"/>
            </w:tcBorders>
            <w:vAlign w:val="center"/>
          </w:tcPr>
          <w:p w14:paraId="678A6DC1" w14:textId="77777777" w:rsidR="00B222EE" w:rsidRPr="00FA6717" w:rsidRDefault="00B222EE" w:rsidP="008B0C2F">
            <w:pPr>
              <w:spacing w:before="120" w:after="120" w:line="276" w:lineRule="auto"/>
              <w:ind w:right="-30"/>
              <w:jc w:val="center"/>
              <w:rPr>
                <w:rFonts w:cs="Arial"/>
                <w:szCs w:val="20"/>
              </w:rPr>
            </w:pPr>
            <w:r w:rsidRPr="00FA6717">
              <w:rPr>
                <w:rFonts w:cs="Arial"/>
                <w:szCs w:val="20"/>
              </w:rPr>
              <w:t>02</w:t>
            </w:r>
          </w:p>
        </w:tc>
      </w:tr>
      <w:tr w:rsidR="00B222EE" w:rsidRPr="00FA6717" w14:paraId="2205EC32" w14:textId="77777777" w:rsidTr="008B0C2F">
        <w:trPr>
          <w:tblCellSpacing w:w="0" w:type="dxa"/>
        </w:trPr>
        <w:tc>
          <w:tcPr>
            <w:tcW w:w="2239" w:type="dxa"/>
            <w:tcBorders>
              <w:top w:val="outset" w:sz="6" w:space="0" w:color="000000"/>
              <w:bottom w:val="outset" w:sz="6" w:space="0" w:color="000000"/>
              <w:right w:val="outset" w:sz="6" w:space="0" w:color="000000"/>
            </w:tcBorders>
            <w:vAlign w:val="center"/>
          </w:tcPr>
          <w:p w14:paraId="0198BC37" w14:textId="77777777" w:rsidR="00B222EE" w:rsidRPr="00FA6717" w:rsidRDefault="00B222EE" w:rsidP="008B0C2F">
            <w:pPr>
              <w:spacing w:before="120" w:after="120" w:line="276" w:lineRule="auto"/>
              <w:ind w:right="-30"/>
              <w:jc w:val="center"/>
              <w:rPr>
                <w:rFonts w:cs="Arial"/>
                <w:szCs w:val="20"/>
              </w:rPr>
            </w:pPr>
            <w:r w:rsidRPr="00FA6717">
              <w:rPr>
                <w:rFonts w:cs="Arial"/>
                <w:szCs w:val="20"/>
              </w:rPr>
              <w:t>8</w:t>
            </w:r>
          </w:p>
        </w:tc>
        <w:tc>
          <w:tcPr>
            <w:tcW w:w="4983" w:type="dxa"/>
            <w:tcBorders>
              <w:top w:val="outset" w:sz="6" w:space="0" w:color="000000"/>
              <w:left w:val="outset" w:sz="6" w:space="0" w:color="000000"/>
              <w:bottom w:val="outset" w:sz="6" w:space="0" w:color="000000"/>
              <w:right w:val="outset" w:sz="6" w:space="0" w:color="000000"/>
            </w:tcBorders>
          </w:tcPr>
          <w:p w14:paraId="5B794B2B" w14:textId="77777777" w:rsidR="00B222EE" w:rsidRPr="00FA6717" w:rsidRDefault="00B222EE" w:rsidP="008B0C2F">
            <w:pPr>
              <w:spacing w:before="120" w:after="120" w:line="276" w:lineRule="auto"/>
              <w:ind w:right="-30"/>
              <w:jc w:val="center"/>
              <w:rPr>
                <w:rFonts w:cs="Arial"/>
                <w:szCs w:val="20"/>
              </w:rPr>
            </w:pPr>
            <w:r w:rsidRPr="00FA6717">
              <w:rPr>
                <w:rFonts w:cs="Arial"/>
                <w:szCs w:val="20"/>
              </w:rPr>
              <w:t>Substituir empregado que se conduza de modo inconveniente ou não atenda às necessidades do serviço, por funcionário e por dia;</w:t>
            </w:r>
          </w:p>
        </w:tc>
        <w:tc>
          <w:tcPr>
            <w:tcW w:w="1958" w:type="dxa"/>
            <w:tcBorders>
              <w:top w:val="outset" w:sz="6" w:space="0" w:color="000000"/>
              <w:left w:val="outset" w:sz="6" w:space="0" w:color="000000"/>
              <w:bottom w:val="outset" w:sz="6" w:space="0" w:color="000000"/>
            </w:tcBorders>
            <w:vAlign w:val="center"/>
          </w:tcPr>
          <w:p w14:paraId="57458B82" w14:textId="77777777" w:rsidR="00B222EE" w:rsidRPr="00FA6717" w:rsidRDefault="00B222EE" w:rsidP="008B0C2F">
            <w:pPr>
              <w:spacing w:before="120" w:after="120" w:line="276" w:lineRule="auto"/>
              <w:ind w:right="-30"/>
              <w:jc w:val="center"/>
              <w:rPr>
                <w:rFonts w:cs="Arial"/>
                <w:szCs w:val="20"/>
              </w:rPr>
            </w:pPr>
            <w:r w:rsidRPr="00FA6717">
              <w:rPr>
                <w:rFonts w:cs="Arial"/>
                <w:szCs w:val="20"/>
              </w:rPr>
              <w:t>01</w:t>
            </w:r>
          </w:p>
        </w:tc>
      </w:tr>
      <w:tr w:rsidR="00B222EE" w:rsidRPr="00FA6717" w14:paraId="38582C65" w14:textId="77777777" w:rsidTr="008B0C2F">
        <w:trPr>
          <w:tblCellSpacing w:w="0" w:type="dxa"/>
        </w:trPr>
        <w:tc>
          <w:tcPr>
            <w:tcW w:w="2239" w:type="dxa"/>
            <w:tcBorders>
              <w:top w:val="outset" w:sz="6" w:space="0" w:color="000000"/>
              <w:bottom w:val="outset" w:sz="6" w:space="0" w:color="000000"/>
              <w:right w:val="outset" w:sz="6" w:space="0" w:color="000000"/>
            </w:tcBorders>
            <w:vAlign w:val="center"/>
          </w:tcPr>
          <w:p w14:paraId="5842F834" w14:textId="77777777" w:rsidR="00B222EE" w:rsidRPr="00FA6717" w:rsidRDefault="00B222EE" w:rsidP="008B0C2F">
            <w:pPr>
              <w:spacing w:before="120" w:after="120" w:line="276" w:lineRule="auto"/>
              <w:ind w:right="-30"/>
              <w:jc w:val="center"/>
              <w:rPr>
                <w:rFonts w:cs="Arial"/>
                <w:szCs w:val="20"/>
              </w:rPr>
            </w:pPr>
            <w:r w:rsidRPr="00FA6717">
              <w:rPr>
                <w:rFonts w:cs="Arial"/>
                <w:szCs w:val="20"/>
              </w:rPr>
              <w:t>9</w:t>
            </w:r>
          </w:p>
        </w:tc>
        <w:tc>
          <w:tcPr>
            <w:tcW w:w="4983" w:type="dxa"/>
            <w:tcBorders>
              <w:top w:val="outset" w:sz="6" w:space="0" w:color="000000"/>
              <w:left w:val="outset" w:sz="6" w:space="0" w:color="000000"/>
              <w:bottom w:val="outset" w:sz="6" w:space="0" w:color="000000"/>
              <w:right w:val="outset" w:sz="6" w:space="0" w:color="000000"/>
            </w:tcBorders>
          </w:tcPr>
          <w:p w14:paraId="1C38CC04" w14:textId="0F3F1CFB" w:rsidR="00B222EE" w:rsidRPr="00FA6717" w:rsidRDefault="00B222EE" w:rsidP="008B0C2F">
            <w:pPr>
              <w:spacing w:before="120" w:after="120" w:line="276" w:lineRule="auto"/>
              <w:ind w:right="-30"/>
              <w:jc w:val="center"/>
              <w:rPr>
                <w:rFonts w:cs="Arial"/>
                <w:szCs w:val="20"/>
              </w:rPr>
            </w:pPr>
            <w:r w:rsidRPr="00FA6717">
              <w:rPr>
                <w:rFonts w:cs="Arial"/>
                <w:szCs w:val="20"/>
              </w:rPr>
              <w:t xml:space="preserve">Cumprir quaisquer dos itens do </w:t>
            </w:r>
            <w:r w:rsidR="002E7E45">
              <w:rPr>
                <w:rFonts w:cs="Arial"/>
                <w:szCs w:val="20"/>
              </w:rPr>
              <w:t>Projeto Básico</w:t>
            </w:r>
            <w:r w:rsidRPr="00FA6717">
              <w:rPr>
                <w:rFonts w:cs="Arial"/>
                <w:szCs w:val="20"/>
              </w:rPr>
              <w:t xml:space="preserve"> e seus Anexos não previstos nesta tabela de multas, após reincidência formalmente notificada pelo órgão fiscalizador, por item e por ocorrência;</w:t>
            </w:r>
          </w:p>
        </w:tc>
        <w:tc>
          <w:tcPr>
            <w:tcW w:w="1958" w:type="dxa"/>
            <w:tcBorders>
              <w:top w:val="outset" w:sz="6" w:space="0" w:color="000000"/>
              <w:left w:val="outset" w:sz="6" w:space="0" w:color="000000"/>
              <w:bottom w:val="outset" w:sz="6" w:space="0" w:color="000000"/>
            </w:tcBorders>
            <w:vAlign w:val="center"/>
          </w:tcPr>
          <w:p w14:paraId="49F78939" w14:textId="77777777" w:rsidR="00B222EE" w:rsidRPr="00FA6717" w:rsidRDefault="00B222EE" w:rsidP="008B0C2F">
            <w:pPr>
              <w:spacing w:before="120" w:after="120" w:line="276" w:lineRule="auto"/>
              <w:ind w:right="-30"/>
              <w:jc w:val="center"/>
              <w:rPr>
                <w:rFonts w:cs="Arial"/>
                <w:szCs w:val="20"/>
              </w:rPr>
            </w:pPr>
            <w:r w:rsidRPr="00FA6717">
              <w:rPr>
                <w:rFonts w:cs="Arial"/>
                <w:szCs w:val="20"/>
              </w:rPr>
              <w:t>03</w:t>
            </w:r>
          </w:p>
        </w:tc>
      </w:tr>
      <w:tr w:rsidR="00B222EE" w:rsidRPr="00FA6717" w14:paraId="2C658605" w14:textId="77777777" w:rsidTr="008B0C2F">
        <w:trPr>
          <w:tblCellSpacing w:w="0" w:type="dxa"/>
        </w:trPr>
        <w:tc>
          <w:tcPr>
            <w:tcW w:w="2239" w:type="dxa"/>
            <w:tcBorders>
              <w:top w:val="outset" w:sz="6" w:space="0" w:color="000000"/>
              <w:bottom w:val="outset" w:sz="6" w:space="0" w:color="000000"/>
              <w:right w:val="outset" w:sz="6" w:space="0" w:color="000000"/>
            </w:tcBorders>
            <w:vAlign w:val="center"/>
          </w:tcPr>
          <w:p w14:paraId="29ABEC9E" w14:textId="77777777" w:rsidR="00B222EE" w:rsidRPr="00FA6717" w:rsidRDefault="00B222EE" w:rsidP="008B0C2F">
            <w:pPr>
              <w:spacing w:before="120" w:after="120" w:line="276" w:lineRule="auto"/>
              <w:ind w:right="-30"/>
              <w:jc w:val="center"/>
              <w:rPr>
                <w:rFonts w:cs="Arial"/>
                <w:szCs w:val="20"/>
              </w:rPr>
            </w:pPr>
            <w:r w:rsidRPr="00FA6717">
              <w:rPr>
                <w:rFonts w:cs="Arial"/>
                <w:szCs w:val="20"/>
              </w:rPr>
              <w:t>10</w:t>
            </w:r>
          </w:p>
        </w:tc>
        <w:tc>
          <w:tcPr>
            <w:tcW w:w="4983" w:type="dxa"/>
            <w:tcBorders>
              <w:top w:val="outset" w:sz="6" w:space="0" w:color="000000"/>
              <w:left w:val="outset" w:sz="6" w:space="0" w:color="000000"/>
              <w:bottom w:val="outset" w:sz="6" w:space="0" w:color="000000"/>
              <w:right w:val="outset" w:sz="6" w:space="0" w:color="000000"/>
            </w:tcBorders>
          </w:tcPr>
          <w:p w14:paraId="43A13FA4" w14:textId="35DB5D42" w:rsidR="00B222EE" w:rsidRPr="00FA6717" w:rsidRDefault="00B222EE" w:rsidP="008B0C2F">
            <w:pPr>
              <w:spacing w:before="120" w:after="120" w:line="276" w:lineRule="auto"/>
              <w:ind w:right="-30"/>
              <w:jc w:val="center"/>
              <w:rPr>
                <w:rFonts w:cs="Arial"/>
                <w:szCs w:val="20"/>
              </w:rPr>
            </w:pPr>
            <w:r w:rsidRPr="00FA6717">
              <w:rPr>
                <w:rFonts w:cs="Arial"/>
                <w:szCs w:val="20"/>
              </w:rPr>
              <w:t xml:space="preserve">Indicar e manter durante a execução do contrato os prepostos previstos no </w:t>
            </w:r>
            <w:r w:rsidR="002E7E45">
              <w:rPr>
                <w:rFonts w:cs="Arial"/>
                <w:szCs w:val="20"/>
              </w:rPr>
              <w:t>Projeto Básico</w:t>
            </w:r>
            <w:r w:rsidRPr="00FA6717">
              <w:rPr>
                <w:rFonts w:cs="Arial"/>
                <w:szCs w:val="20"/>
              </w:rPr>
              <w:t>/contrato;</w:t>
            </w:r>
          </w:p>
        </w:tc>
        <w:tc>
          <w:tcPr>
            <w:tcW w:w="1958" w:type="dxa"/>
            <w:tcBorders>
              <w:top w:val="outset" w:sz="6" w:space="0" w:color="000000"/>
              <w:left w:val="outset" w:sz="6" w:space="0" w:color="000000"/>
              <w:bottom w:val="outset" w:sz="6" w:space="0" w:color="000000"/>
            </w:tcBorders>
            <w:vAlign w:val="center"/>
          </w:tcPr>
          <w:p w14:paraId="1C13530B" w14:textId="77777777" w:rsidR="00B222EE" w:rsidRPr="00FA6717" w:rsidRDefault="00B222EE" w:rsidP="008B0C2F">
            <w:pPr>
              <w:spacing w:before="120" w:after="120" w:line="276" w:lineRule="auto"/>
              <w:ind w:right="-30"/>
              <w:jc w:val="center"/>
              <w:rPr>
                <w:rFonts w:cs="Arial"/>
                <w:szCs w:val="20"/>
              </w:rPr>
            </w:pPr>
            <w:r w:rsidRPr="00FA6717">
              <w:rPr>
                <w:rFonts w:cs="Arial"/>
                <w:szCs w:val="20"/>
              </w:rPr>
              <w:t>01</w:t>
            </w:r>
          </w:p>
        </w:tc>
      </w:tr>
      <w:tr w:rsidR="00B222EE" w:rsidRPr="00FA6717" w14:paraId="440121CA" w14:textId="77777777" w:rsidTr="008B0C2F">
        <w:trPr>
          <w:tblCellSpacing w:w="0" w:type="dxa"/>
        </w:trPr>
        <w:tc>
          <w:tcPr>
            <w:tcW w:w="2239" w:type="dxa"/>
            <w:tcBorders>
              <w:top w:val="outset" w:sz="6" w:space="0" w:color="000000"/>
              <w:bottom w:val="outset" w:sz="6" w:space="0" w:color="000000"/>
              <w:right w:val="outset" w:sz="6" w:space="0" w:color="000000"/>
            </w:tcBorders>
            <w:vAlign w:val="center"/>
          </w:tcPr>
          <w:p w14:paraId="4DD32A0F" w14:textId="77777777" w:rsidR="00B222EE" w:rsidRPr="00FA6717" w:rsidRDefault="00B222EE" w:rsidP="008B0C2F">
            <w:pPr>
              <w:spacing w:before="120" w:after="120" w:line="276" w:lineRule="auto"/>
              <w:ind w:right="-30"/>
              <w:jc w:val="center"/>
              <w:rPr>
                <w:rFonts w:cs="Arial"/>
                <w:szCs w:val="20"/>
              </w:rPr>
            </w:pPr>
            <w:r w:rsidRPr="00FA6717">
              <w:rPr>
                <w:rFonts w:cs="Arial"/>
                <w:szCs w:val="20"/>
              </w:rPr>
              <w:t>11</w:t>
            </w:r>
          </w:p>
        </w:tc>
        <w:tc>
          <w:tcPr>
            <w:tcW w:w="4983" w:type="dxa"/>
            <w:tcBorders>
              <w:top w:val="outset" w:sz="6" w:space="0" w:color="000000"/>
              <w:left w:val="outset" w:sz="6" w:space="0" w:color="000000"/>
              <w:bottom w:val="outset" w:sz="6" w:space="0" w:color="000000"/>
              <w:right w:val="outset" w:sz="6" w:space="0" w:color="000000"/>
            </w:tcBorders>
          </w:tcPr>
          <w:p w14:paraId="39015CCA" w14:textId="77777777" w:rsidR="00B222EE" w:rsidRPr="00FA6717" w:rsidRDefault="00B222EE" w:rsidP="008B0C2F">
            <w:pPr>
              <w:spacing w:before="120" w:after="120" w:line="276" w:lineRule="auto"/>
              <w:ind w:right="-30"/>
              <w:jc w:val="center"/>
              <w:rPr>
                <w:rFonts w:cs="Arial"/>
                <w:szCs w:val="20"/>
              </w:rPr>
            </w:pPr>
            <w:r w:rsidRPr="00FA6717">
              <w:rPr>
                <w:rFonts w:cs="Arial"/>
                <w:szCs w:val="20"/>
              </w:rPr>
              <w:t>Providenciar treinamento para seus funcionários conforme previsto na relação de obrigações da CONTRATADA</w:t>
            </w:r>
          </w:p>
        </w:tc>
        <w:tc>
          <w:tcPr>
            <w:tcW w:w="1958" w:type="dxa"/>
            <w:tcBorders>
              <w:top w:val="outset" w:sz="6" w:space="0" w:color="000000"/>
              <w:left w:val="outset" w:sz="6" w:space="0" w:color="000000"/>
              <w:bottom w:val="outset" w:sz="6" w:space="0" w:color="000000"/>
            </w:tcBorders>
            <w:vAlign w:val="center"/>
          </w:tcPr>
          <w:p w14:paraId="045174F9" w14:textId="77777777" w:rsidR="00B222EE" w:rsidRPr="00FA6717" w:rsidRDefault="00B222EE" w:rsidP="008B0C2F">
            <w:pPr>
              <w:spacing w:before="120" w:after="120" w:line="276" w:lineRule="auto"/>
              <w:ind w:right="-30"/>
              <w:jc w:val="center"/>
              <w:rPr>
                <w:rFonts w:cs="Arial"/>
                <w:szCs w:val="20"/>
              </w:rPr>
            </w:pPr>
            <w:r w:rsidRPr="00FA6717">
              <w:rPr>
                <w:rFonts w:cs="Arial"/>
                <w:szCs w:val="20"/>
              </w:rPr>
              <w:t>01</w:t>
            </w:r>
          </w:p>
        </w:tc>
      </w:tr>
    </w:tbl>
    <w:p w14:paraId="7A7A1819" w14:textId="25E1DFD7" w:rsidR="00B222EE" w:rsidRPr="00BA6694" w:rsidRDefault="00B222EE" w:rsidP="00B222EE">
      <w:pPr>
        <w:pStyle w:val="Citao1"/>
        <w:ind w:right="-30"/>
        <w:rPr>
          <w:rFonts w:ascii="Arial" w:hAnsi="Arial" w:cs="Arial"/>
          <w:color w:val="auto"/>
          <w:sz w:val="20"/>
          <w:szCs w:val="20"/>
        </w:rPr>
      </w:pPr>
      <w:r w:rsidRPr="00FA6717">
        <w:rPr>
          <w:rFonts w:ascii="Arial" w:hAnsi="Arial" w:cs="Arial"/>
          <w:b/>
          <w:bCs/>
          <w:color w:val="auto"/>
          <w:sz w:val="20"/>
          <w:szCs w:val="20"/>
        </w:rPr>
        <w:t>Nota explicativa:</w:t>
      </w:r>
      <w:r w:rsidRPr="00FA6717">
        <w:rPr>
          <w:rFonts w:ascii="Arial" w:hAnsi="Arial" w:cs="Arial"/>
          <w:color w:val="auto"/>
          <w:sz w:val="20"/>
          <w:szCs w:val="20"/>
        </w:rPr>
        <w:t xml:space="preserve"> A autoridade poderá incluir na tabela de infrações outras condutas que entender necessárias, pertinentes ao serviço prestad</w:t>
      </w:r>
      <w:r w:rsidR="00BA6694">
        <w:rPr>
          <w:rFonts w:ascii="Arial" w:hAnsi="Arial" w:cs="Arial"/>
          <w:color w:val="auto"/>
          <w:sz w:val="20"/>
          <w:szCs w:val="20"/>
        </w:rPr>
        <w:t>o, ou retirar as que entender serem inadequadas ao objeto contratual em questão</w:t>
      </w:r>
      <w:r w:rsidR="00BA6694" w:rsidRPr="00BA6694">
        <w:rPr>
          <w:rFonts w:ascii="Arial" w:hAnsi="Arial" w:cs="Arial"/>
          <w:color w:val="auto"/>
          <w:sz w:val="20"/>
          <w:szCs w:val="20"/>
        </w:rPr>
        <w:t>.</w:t>
      </w:r>
    </w:p>
    <w:p w14:paraId="3A05AFED" w14:textId="0A6A2A35" w:rsidR="007F4C27" w:rsidRPr="00BA6694" w:rsidRDefault="007F4C27" w:rsidP="00206F49">
      <w:pPr>
        <w:numPr>
          <w:ilvl w:val="1"/>
          <w:numId w:val="9"/>
        </w:numPr>
        <w:spacing w:before="120" w:after="120" w:line="276" w:lineRule="auto"/>
        <w:ind w:right="-30"/>
        <w:jc w:val="both"/>
      </w:pPr>
      <w:r w:rsidRPr="00BA6694">
        <w:rPr>
          <w:rFonts w:cs="Arial"/>
          <w:szCs w:val="20"/>
        </w:rPr>
        <w:t>Também</w:t>
      </w:r>
      <w:r w:rsidRPr="00BA6694">
        <w:t xml:space="preserve"> ficam sujeitas às penalidades do art. 87, III e IV da Lei nº 8.666, de 1993, as empresas ou profissionais que:</w:t>
      </w:r>
    </w:p>
    <w:p w14:paraId="073AD897" w14:textId="29353FD1" w:rsidR="007F4C27" w:rsidRPr="00BA6694" w:rsidRDefault="007F4C27" w:rsidP="00206F49">
      <w:pPr>
        <w:numPr>
          <w:ilvl w:val="2"/>
          <w:numId w:val="9"/>
        </w:numPr>
        <w:spacing w:before="120" w:after="120" w:line="276" w:lineRule="auto"/>
        <w:ind w:right="-30"/>
        <w:jc w:val="both"/>
      </w:pPr>
      <w:r w:rsidRPr="00BA6694">
        <w:lastRenderedPageBreak/>
        <w:t>tenham sofrido condenação definitiva por praticar, por meio dolosos, fraude fiscal no recolhimento de quaisquer tributos;</w:t>
      </w:r>
    </w:p>
    <w:p w14:paraId="7793C2E3" w14:textId="118C86BD" w:rsidR="007F4C27" w:rsidRPr="00BA6694" w:rsidRDefault="007F4C27" w:rsidP="00206F49">
      <w:pPr>
        <w:numPr>
          <w:ilvl w:val="2"/>
          <w:numId w:val="9"/>
        </w:numPr>
        <w:spacing w:before="120" w:after="120" w:line="276" w:lineRule="auto"/>
        <w:ind w:right="-30"/>
        <w:jc w:val="both"/>
        <w:rPr>
          <w:rFonts w:cs="Arial"/>
          <w:szCs w:val="20"/>
        </w:rPr>
      </w:pPr>
      <w:r w:rsidRPr="00BA6694">
        <w:rPr>
          <w:rFonts w:cs="Arial"/>
          <w:szCs w:val="20"/>
        </w:rPr>
        <w:t>tenham praticado atos ilícitos visando a frustrar os objetivos da licitação;</w:t>
      </w:r>
    </w:p>
    <w:p w14:paraId="7AA87AD8" w14:textId="77777777" w:rsidR="007F4C27" w:rsidRPr="00BA6694" w:rsidRDefault="007F4C27" w:rsidP="00206F49">
      <w:pPr>
        <w:numPr>
          <w:ilvl w:val="2"/>
          <w:numId w:val="9"/>
        </w:numPr>
        <w:spacing w:before="120" w:after="120" w:line="276" w:lineRule="auto"/>
        <w:ind w:right="-30"/>
        <w:jc w:val="both"/>
        <w:rPr>
          <w:rFonts w:cs="Arial"/>
          <w:szCs w:val="20"/>
        </w:rPr>
      </w:pPr>
      <w:r w:rsidRPr="00BA6694">
        <w:rPr>
          <w:rFonts w:cs="Arial"/>
          <w:szCs w:val="20"/>
        </w:rPr>
        <w:t xml:space="preserve">demonstrem não possuir idoneidade para contratar com a Administração em virtude de atos ilícitos praticados. </w:t>
      </w:r>
    </w:p>
    <w:p w14:paraId="122B9CDA" w14:textId="06D7DDDE" w:rsidR="007F4C27" w:rsidRDefault="007F4C27" w:rsidP="00206F49">
      <w:pPr>
        <w:numPr>
          <w:ilvl w:val="1"/>
          <w:numId w:val="9"/>
        </w:numPr>
        <w:spacing w:before="120" w:after="120" w:line="276" w:lineRule="auto"/>
        <w:ind w:right="-30"/>
        <w:jc w:val="both"/>
      </w:pPr>
      <w:r w:rsidRPr="00BA6694">
        <w:t>A aplicação de qualquer das penalidades previstas realizar-se-á em processo administrativo que assegurará o contraditório e a ampla defesa à CONTRATADA, observando-se o procedimento previsto na Lei nº 8.666, de 1993, e subsidiariamente a Lei nº 9.784, de 1999.</w:t>
      </w:r>
    </w:p>
    <w:p w14:paraId="6C5FEFA2" w14:textId="35404867" w:rsidR="00394B0E" w:rsidRPr="00690875" w:rsidRDefault="0068012D" w:rsidP="00394B0E">
      <w:pPr>
        <w:numPr>
          <w:ilvl w:val="2"/>
          <w:numId w:val="9"/>
        </w:numPr>
        <w:spacing w:before="120" w:after="120" w:line="276" w:lineRule="auto"/>
        <w:ind w:right="-30"/>
        <w:jc w:val="both"/>
        <w:rPr>
          <w:highlight w:val="yellow"/>
        </w:rPr>
      </w:pPr>
      <w:r w:rsidRPr="00690875">
        <w:rPr>
          <w:highlight w:val="yellow"/>
        </w:rPr>
        <w:t xml:space="preserve">Não correrão os prazos processuais em desfavor da CONTRATADA em </w:t>
      </w:r>
      <w:r w:rsidR="00394B0E" w:rsidRPr="00690875">
        <w:rPr>
          <w:highlight w:val="yellow"/>
        </w:rPr>
        <w:t>processo administrativo para aplicação da</w:t>
      </w:r>
      <w:r w:rsidR="00744CFA" w:rsidRPr="00690875">
        <w:rPr>
          <w:highlight w:val="yellow"/>
        </w:rPr>
        <w:t>s</w:t>
      </w:r>
      <w:r w:rsidR="00394B0E" w:rsidRPr="00690875">
        <w:rPr>
          <w:highlight w:val="yellow"/>
        </w:rPr>
        <w:t xml:space="preserve"> sanç</w:t>
      </w:r>
      <w:r w:rsidR="00744CFA" w:rsidRPr="00690875">
        <w:rPr>
          <w:highlight w:val="yellow"/>
        </w:rPr>
        <w:t>ões</w:t>
      </w:r>
      <w:r w:rsidR="00394B0E" w:rsidRPr="00690875">
        <w:rPr>
          <w:highlight w:val="yellow"/>
        </w:rPr>
        <w:t xml:space="preserve"> deste item </w:t>
      </w:r>
      <w:r w:rsidR="009B62B7" w:rsidRPr="00690875">
        <w:rPr>
          <w:highlight w:val="yellow"/>
        </w:rPr>
        <w:t>enquanto perdurar o estado de calamidade de que trata o Decreto Legislativo nº 6, de 2020</w:t>
      </w:r>
      <w:r w:rsidR="00394B0E" w:rsidRPr="00690875">
        <w:rPr>
          <w:highlight w:val="yellow"/>
        </w:rPr>
        <w:t>, nos termos d</w:t>
      </w:r>
      <w:r w:rsidR="005C35D3" w:rsidRPr="00690875">
        <w:rPr>
          <w:highlight w:val="yellow"/>
        </w:rPr>
        <w:t>o art. 6º-C da</w:t>
      </w:r>
      <w:r w:rsidR="00394B0E" w:rsidRPr="00690875">
        <w:rPr>
          <w:highlight w:val="yellow"/>
        </w:rPr>
        <w:t xml:space="preserve"> Lei nº 13.979/20.</w:t>
      </w:r>
    </w:p>
    <w:p w14:paraId="7252F2A9" w14:textId="77777777" w:rsidR="00BB7BCE" w:rsidRPr="0008646D" w:rsidRDefault="00BB7BCE" w:rsidP="00206F49">
      <w:pPr>
        <w:numPr>
          <w:ilvl w:val="1"/>
          <w:numId w:val="9"/>
        </w:numPr>
        <w:spacing w:before="120" w:after="120" w:line="276" w:lineRule="auto"/>
        <w:ind w:right="-30"/>
        <w:jc w:val="both"/>
      </w:pPr>
      <w:r w:rsidRPr="0008646D">
        <w:rPr>
          <w:szCs w:val="20"/>
        </w:rPr>
        <w:t>As multas devidas e/ou prejuízos causados à Contratante serão deduzidos dos valores a serem pagos, ou recolhidos em favor da União, ou deduzidos da garantia, ou ainda, quando for o caso, serão inscritos na Dívida Ativa da União e cobrados judicialmente.</w:t>
      </w:r>
    </w:p>
    <w:p w14:paraId="733423D2" w14:textId="77777777" w:rsidR="00BB7BCE" w:rsidRPr="00BA6694" w:rsidRDefault="00BB7BCE" w:rsidP="00206F49">
      <w:pPr>
        <w:numPr>
          <w:ilvl w:val="2"/>
          <w:numId w:val="9"/>
        </w:numPr>
        <w:spacing w:before="120" w:after="120" w:line="276" w:lineRule="auto"/>
        <w:ind w:right="-30"/>
        <w:jc w:val="both"/>
      </w:pPr>
      <w:r w:rsidRPr="0008646D">
        <w:rPr>
          <w:szCs w:val="20"/>
        </w:rPr>
        <w:t xml:space="preserve">Caso a Contratante determine, a multa deverá ser recolhida no prazo máximo de </w:t>
      </w:r>
      <w:r w:rsidRPr="0008646D">
        <w:rPr>
          <w:color w:val="FF0000"/>
          <w:szCs w:val="20"/>
        </w:rPr>
        <w:t>XX</w:t>
      </w:r>
      <w:r w:rsidRPr="0008646D">
        <w:rPr>
          <w:szCs w:val="20"/>
        </w:rPr>
        <w:t xml:space="preserve"> (</w:t>
      </w:r>
      <w:r w:rsidRPr="0008646D">
        <w:rPr>
          <w:color w:val="FF0000"/>
          <w:szCs w:val="20"/>
        </w:rPr>
        <w:t>XXXX</w:t>
      </w:r>
      <w:r w:rsidRPr="0008646D">
        <w:rPr>
          <w:szCs w:val="20"/>
        </w:rPr>
        <w:t>) dias, a contar da data do recebimento da comunicação enviada pela autoridade competente.</w:t>
      </w:r>
    </w:p>
    <w:p w14:paraId="2E30CF34" w14:textId="5FF7A8D5" w:rsidR="005E07DD" w:rsidRPr="005E07DD" w:rsidRDefault="005E07DD" w:rsidP="00206F49">
      <w:pPr>
        <w:numPr>
          <w:ilvl w:val="1"/>
          <w:numId w:val="9"/>
        </w:numPr>
        <w:spacing w:before="120" w:after="120" w:line="276" w:lineRule="auto"/>
        <w:ind w:right="-30"/>
        <w:jc w:val="both"/>
      </w:pPr>
      <w:r w:rsidRPr="005E07DD">
        <w:t xml:space="preserve">Caso o valor da multa não seja suficiente para cobrir os prejuízos causados pela conduta do </w:t>
      </w:r>
      <w:r w:rsidR="00AB4991">
        <w:t>contratado</w:t>
      </w:r>
      <w:r w:rsidRPr="005E07DD">
        <w:t>, a União ou Entidade poderá cobrar o valor remanescente judicialmente, conforme artigo 419 do Código Civil.</w:t>
      </w:r>
    </w:p>
    <w:p w14:paraId="5A34F56E" w14:textId="77777777" w:rsidR="00B222EE" w:rsidRDefault="00B222EE" w:rsidP="00206F49">
      <w:pPr>
        <w:numPr>
          <w:ilvl w:val="1"/>
          <w:numId w:val="9"/>
        </w:numPr>
        <w:spacing w:before="120" w:after="120" w:line="276" w:lineRule="auto"/>
        <w:ind w:right="-30"/>
        <w:jc w:val="both"/>
      </w:pPr>
      <w:r w:rsidRPr="00BA6694">
        <w:t>A autoridade competente, na aplicação das sanções, levará em consideração a gravidade da conduta do infrator, o caráter educativo da pena, bem como o dano causado à Administração, observado o princípio da proporcionalidade.</w:t>
      </w:r>
    </w:p>
    <w:p w14:paraId="59769767" w14:textId="77777777" w:rsidR="00BB7BCE" w:rsidRPr="00CD11BC" w:rsidRDefault="00BB7BCE" w:rsidP="00206F49">
      <w:pPr>
        <w:pStyle w:val="Nivel2"/>
        <w:numPr>
          <w:ilvl w:val="1"/>
          <w:numId w:val="9"/>
        </w:numPr>
        <w:rPr>
          <w:rFonts w:ascii="Arial" w:hAnsi="Arial" w:cs="Arial"/>
        </w:rPr>
      </w:pPr>
      <w:r w:rsidRPr="00CD11BC">
        <w:rPr>
          <w:rFonts w:ascii="Arial" w:hAnsi="Arial" w:cs="Arial"/>
        </w:rPr>
        <w:t xml:space="preserve">Se, durante o processo de aplicação de penalidade, se houver indícios de prática de infração administrativa tipificada pela Lei nº 12.846, de 1º de agosto de 2013, 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 </w:t>
      </w:r>
    </w:p>
    <w:p w14:paraId="359B4155" w14:textId="77777777" w:rsidR="00BB7BCE" w:rsidRPr="00CD11BC" w:rsidRDefault="00BB7BCE" w:rsidP="00206F49">
      <w:pPr>
        <w:pStyle w:val="Nivel2"/>
        <w:numPr>
          <w:ilvl w:val="1"/>
          <w:numId w:val="9"/>
        </w:numPr>
        <w:rPr>
          <w:rFonts w:ascii="Arial" w:hAnsi="Arial" w:cs="Arial"/>
        </w:rPr>
      </w:pPr>
      <w:r w:rsidRPr="00CD11BC">
        <w:rPr>
          <w:rFonts w:ascii="Arial" w:hAnsi="Arial" w:cs="Arial"/>
        </w:rPr>
        <w:t>A apuração e o julgamento das demais infrações administrativas não consideradas como ato lesivo à Administração Pública nacional ou estrangeira nos termos da Lei nº 12.846, de 1º de agosto de 2013, seguirão seu rito normal na unidade administrativa.</w:t>
      </w:r>
    </w:p>
    <w:p w14:paraId="20261779" w14:textId="77777777" w:rsidR="00BB7BCE" w:rsidRPr="00CD11BC" w:rsidRDefault="00BB7BCE" w:rsidP="00206F49">
      <w:pPr>
        <w:pStyle w:val="Nivel2"/>
        <w:numPr>
          <w:ilvl w:val="1"/>
          <w:numId w:val="9"/>
        </w:numPr>
        <w:rPr>
          <w:rFonts w:ascii="Arial" w:hAnsi="Arial" w:cs="Arial"/>
        </w:rPr>
      </w:pPr>
      <w:r w:rsidRPr="00CD11BC">
        <w:rPr>
          <w:rFonts w:ascii="Arial" w:hAnsi="Arial" w:cs="Arial"/>
        </w:rPr>
        <w:t xml:space="preserve">O processamento do PAR não interfere no seguimento regular dos processos administrativos específicos para apuração da ocorrência de danos e prejuízos à Administração Pública Federal resultantes de ato lesivo cometido por pessoa jurídica, com ou sem a participação de agente público. </w:t>
      </w:r>
    </w:p>
    <w:p w14:paraId="44124F8B" w14:textId="0441E651" w:rsidR="00DB206B" w:rsidRPr="00BA6694" w:rsidRDefault="00B222EE" w:rsidP="00206F49">
      <w:pPr>
        <w:numPr>
          <w:ilvl w:val="1"/>
          <w:numId w:val="9"/>
        </w:numPr>
        <w:spacing w:before="120" w:after="120" w:line="276" w:lineRule="auto"/>
        <w:ind w:right="-30"/>
        <w:jc w:val="both"/>
      </w:pPr>
      <w:r w:rsidRPr="00BA6694">
        <w:t xml:space="preserve">As penalidades serão obrigatoriamente registradas no </w:t>
      </w:r>
      <w:r w:rsidR="000B1A17">
        <w:t>SICAF</w:t>
      </w:r>
      <w:r w:rsidRPr="00BA6694">
        <w:t>.</w:t>
      </w:r>
    </w:p>
    <w:p w14:paraId="40385EBD" w14:textId="6309E891" w:rsidR="006E3DF1" w:rsidRPr="006E3DF1" w:rsidRDefault="006E3DF1" w:rsidP="006E3DF1">
      <w:pPr>
        <w:pStyle w:val="citao2"/>
        <w:pBdr>
          <w:bottom w:val="single" w:sz="4" w:space="0" w:color="1F497D"/>
        </w:pBdr>
        <w:rPr>
          <w:rFonts w:cs="Arial"/>
          <w:lang w:val="pt-BR"/>
        </w:rPr>
      </w:pPr>
      <w:r w:rsidRPr="00610BB7">
        <w:rPr>
          <w:rFonts w:cs="Arial"/>
          <w:b/>
        </w:rPr>
        <w:t>Nota explicativa</w:t>
      </w:r>
      <w:r w:rsidRPr="00610BB7">
        <w:rPr>
          <w:rFonts w:cs="Arial"/>
        </w:rPr>
        <w:t xml:space="preserve">: </w:t>
      </w:r>
      <w:r>
        <w:rPr>
          <w:rFonts w:cs="Arial"/>
          <w:lang w:val="pt-BR"/>
        </w:rPr>
        <w:t>No que se refere à multa, observar o disposto no Anexo V, item 2.6, alínea j.3  da  IN SEGES/</w:t>
      </w:r>
      <w:r w:rsidR="000B1A17">
        <w:rPr>
          <w:rFonts w:cs="Arial"/>
          <w:lang w:val="pt-BR"/>
        </w:rPr>
        <w:t>MP</w:t>
      </w:r>
      <w:r>
        <w:rPr>
          <w:rFonts w:cs="Arial"/>
          <w:lang w:val="pt-BR"/>
        </w:rPr>
        <w:t xml:space="preserve"> n. 5/2017. </w:t>
      </w:r>
    </w:p>
    <w:p w14:paraId="62F5670A" w14:textId="77777777" w:rsidR="00D4047B" w:rsidRPr="009A42D7" w:rsidRDefault="00D4047B" w:rsidP="0000312D">
      <w:pPr>
        <w:spacing w:after="120" w:line="276" w:lineRule="auto"/>
        <w:ind w:right="-17"/>
        <w:jc w:val="both"/>
        <w:rPr>
          <w:b/>
          <w:szCs w:val="20"/>
          <w:lang w:val="x-none"/>
        </w:rPr>
      </w:pPr>
    </w:p>
    <w:p w14:paraId="7B7ECCEF" w14:textId="77777777" w:rsidR="00D4047B" w:rsidRPr="00273422" w:rsidRDefault="00D4047B" w:rsidP="00206F49">
      <w:pPr>
        <w:pStyle w:val="Nivel1"/>
        <w:numPr>
          <w:ilvl w:val="0"/>
          <w:numId w:val="9"/>
        </w:numPr>
        <w:rPr>
          <w:color w:val="auto"/>
          <w:lang w:val="x-none"/>
        </w:rPr>
      </w:pPr>
      <w:r w:rsidRPr="00273422">
        <w:rPr>
          <w:rFonts w:cs="Arial"/>
        </w:rPr>
        <w:lastRenderedPageBreak/>
        <w:t>REQUISITOS</w:t>
      </w:r>
      <w:r w:rsidRPr="00273422">
        <w:rPr>
          <w:color w:val="auto"/>
        </w:rPr>
        <w:t xml:space="preserve"> DE CONTRATAÇÃO E HABILITAÇÃO DO FORNECEDOR (CONTRATAÇÃO DIRETA)</w:t>
      </w:r>
    </w:p>
    <w:p w14:paraId="4A88F904" w14:textId="77777777" w:rsidR="00D4047B" w:rsidRPr="009A42D7" w:rsidRDefault="00D4047B" w:rsidP="00206F49">
      <w:pPr>
        <w:numPr>
          <w:ilvl w:val="1"/>
          <w:numId w:val="9"/>
        </w:numPr>
        <w:spacing w:before="120" w:after="120" w:line="276" w:lineRule="auto"/>
        <w:ind w:right="-30"/>
        <w:jc w:val="both"/>
        <w:rPr>
          <w:rFonts w:cs="Arial"/>
          <w:lang w:eastAsia="ar-SA"/>
        </w:rPr>
      </w:pPr>
      <w:r w:rsidRPr="009A42D7">
        <w:rPr>
          <w:rFonts w:cs="Arial"/>
          <w:lang w:eastAsia="ar-SA"/>
        </w:rPr>
        <w:t xml:space="preserve">A Administração verificará o eventual descumprimento das condições para contratação, especialmente quanto à existência de sanção que impeça a contratação, mediante a consulta aos seguintes cadastros:  </w:t>
      </w:r>
    </w:p>
    <w:p w14:paraId="03C5E29A" w14:textId="77777777" w:rsidR="00D4047B" w:rsidRPr="009A42D7" w:rsidRDefault="00D4047B" w:rsidP="00D4047B">
      <w:pPr>
        <w:pStyle w:val="PargrafodaLista"/>
        <w:spacing w:before="120" w:after="120" w:line="276" w:lineRule="auto"/>
        <w:ind w:left="1134"/>
        <w:jc w:val="both"/>
        <w:rPr>
          <w:rFonts w:cs="Arial"/>
          <w:lang w:eastAsia="ar-SA"/>
        </w:rPr>
      </w:pPr>
      <w:r w:rsidRPr="009A42D7">
        <w:rPr>
          <w:rFonts w:cs="Arial"/>
          <w:lang w:eastAsia="ar-SA"/>
        </w:rPr>
        <w:t xml:space="preserve">a) SICAF;  </w:t>
      </w:r>
    </w:p>
    <w:p w14:paraId="5992E0BF" w14:textId="77777777" w:rsidR="00D4047B" w:rsidRPr="009A42D7" w:rsidRDefault="00D4047B" w:rsidP="00D4047B">
      <w:pPr>
        <w:pStyle w:val="PargrafodaLista"/>
        <w:spacing w:before="120" w:after="120" w:line="276" w:lineRule="auto"/>
        <w:ind w:left="1134"/>
        <w:jc w:val="both"/>
        <w:rPr>
          <w:rFonts w:cs="Arial"/>
          <w:lang w:eastAsia="ar-SA"/>
        </w:rPr>
      </w:pPr>
      <w:r w:rsidRPr="009A42D7">
        <w:rPr>
          <w:rFonts w:cs="Arial"/>
          <w:lang w:eastAsia="ar-SA"/>
        </w:rPr>
        <w:t>b) Cadastro Nacional de Empresas Inidôneas e Suspensas - CEIS, mantido pela Controladoria-Geral da União (</w:t>
      </w:r>
      <w:hyperlink r:id="rId13" w:history="1">
        <w:r w:rsidRPr="009A42D7">
          <w:rPr>
            <w:rStyle w:val="Hyperlink"/>
            <w:rFonts w:cs="Arial"/>
            <w:color w:val="auto"/>
            <w:lang w:eastAsia="ar-SA"/>
          </w:rPr>
          <w:t>www.portaldatransparencia.gov.br/ceis</w:t>
        </w:r>
      </w:hyperlink>
      <w:r w:rsidRPr="009A42D7">
        <w:rPr>
          <w:rFonts w:cs="Arial"/>
          <w:lang w:eastAsia="ar-SA"/>
        </w:rPr>
        <w:t xml:space="preserve">);  </w:t>
      </w:r>
    </w:p>
    <w:p w14:paraId="72C4DF11" w14:textId="77777777" w:rsidR="00D4047B" w:rsidRPr="009A42D7" w:rsidRDefault="00D4047B" w:rsidP="00D4047B">
      <w:pPr>
        <w:pStyle w:val="PargrafodaLista"/>
        <w:spacing w:before="120" w:after="120" w:line="276" w:lineRule="auto"/>
        <w:ind w:left="1134"/>
        <w:jc w:val="both"/>
        <w:rPr>
          <w:rFonts w:cs="Arial"/>
          <w:lang w:eastAsia="ar-SA"/>
        </w:rPr>
      </w:pPr>
      <w:r w:rsidRPr="009A42D7">
        <w:rPr>
          <w:rFonts w:cs="Arial"/>
          <w:lang w:eastAsia="ar-SA"/>
        </w:rPr>
        <w:t>c) Cadastro Nacional de Condenações Cíveis por Atos de Improbidade Administrativa, mantido pelo Conselho Nacional de Justiça (</w:t>
      </w:r>
      <w:hyperlink r:id="rId14" w:history="1">
        <w:r w:rsidRPr="009A42D7">
          <w:rPr>
            <w:rStyle w:val="Hyperlink"/>
            <w:rFonts w:cs="Arial"/>
            <w:color w:val="auto"/>
            <w:lang w:eastAsia="ar-SA"/>
          </w:rPr>
          <w:t>www.cnj.jus.br/improbidade_adm/consultar_requerido.php</w:t>
        </w:r>
      </w:hyperlink>
      <w:r w:rsidRPr="009A42D7">
        <w:rPr>
          <w:rFonts w:cs="Arial"/>
          <w:lang w:eastAsia="ar-SA"/>
        </w:rPr>
        <w:t xml:space="preserve">).  </w:t>
      </w:r>
    </w:p>
    <w:p w14:paraId="05AE8DA9" w14:textId="77777777" w:rsidR="00D4047B" w:rsidRPr="009A42D7" w:rsidRDefault="00D4047B" w:rsidP="00D4047B">
      <w:pPr>
        <w:pStyle w:val="PargrafodaLista"/>
        <w:spacing w:before="120" w:after="120" w:line="276" w:lineRule="auto"/>
        <w:ind w:left="1134"/>
        <w:jc w:val="both"/>
        <w:rPr>
          <w:rFonts w:cs="Arial"/>
          <w:lang w:eastAsia="ar-SA"/>
        </w:rPr>
      </w:pPr>
      <w:r w:rsidRPr="009A42D7">
        <w:rPr>
          <w:rFonts w:cs="Arial"/>
          <w:lang w:eastAsia="ar-SA"/>
        </w:rPr>
        <w:t xml:space="preserve">d) Lista de Inidôneos e o Cadastro Integrado de Condenações por Ilícitos Administrativos - CADICON, mantidos pelo Tribunal de Contas da União - TCU; </w:t>
      </w:r>
    </w:p>
    <w:p w14:paraId="147D30E3" w14:textId="77777777" w:rsidR="00D4047B" w:rsidRPr="009A42D7" w:rsidRDefault="00D4047B" w:rsidP="00206F49">
      <w:pPr>
        <w:numPr>
          <w:ilvl w:val="2"/>
          <w:numId w:val="9"/>
        </w:numPr>
        <w:spacing w:before="120" w:after="120" w:line="276" w:lineRule="auto"/>
        <w:ind w:right="-30"/>
        <w:jc w:val="both"/>
        <w:rPr>
          <w:rFonts w:cs="Arial"/>
        </w:rPr>
      </w:pPr>
      <w:r w:rsidRPr="009A42D7">
        <w:rPr>
          <w:rFonts w:cs="Arial"/>
          <w:lang w:eastAsia="ar-SA"/>
        </w:rPr>
        <w:t>Para a consulta de pessoa jurídica poderá haver a substituição das consultas das alíneas “b”, “c” e “d” acima pela Consulta Consolidada de Pessoa Jurídica do TCU (https://certidoesapf.apps.tcu.gov.br/)</w:t>
      </w:r>
    </w:p>
    <w:p w14:paraId="21C9398D" w14:textId="26A76957" w:rsidR="00D4047B" w:rsidRPr="009A42D7" w:rsidRDefault="00D4047B" w:rsidP="00D4047B">
      <w:pPr>
        <w:pStyle w:val="citao2"/>
        <w:spacing w:line="276" w:lineRule="auto"/>
        <w:rPr>
          <w:rFonts w:cs="Arial"/>
          <w:color w:val="auto"/>
        </w:rPr>
      </w:pPr>
      <w:r w:rsidRPr="009A42D7">
        <w:rPr>
          <w:rFonts w:cs="Arial"/>
          <w:b/>
          <w:bCs/>
          <w:color w:val="auto"/>
        </w:rPr>
        <w:t>Nota explicativa</w:t>
      </w:r>
      <w:r w:rsidRPr="009A42D7">
        <w:rPr>
          <w:rFonts w:cs="Arial"/>
          <w:b/>
          <w:color w:val="auto"/>
        </w:rPr>
        <w:t>:</w:t>
      </w:r>
      <w:r w:rsidRPr="009A42D7">
        <w:rPr>
          <w:rFonts w:cs="Arial"/>
          <w:color w:val="auto"/>
        </w:rPr>
        <w:t xml:space="preserve"> A consulta aos dois cadastros – CEIS e CNJ –, além do tradicional SICAF, na fase de habilitação, é recomendação do TCU (Acórdão n° 1.793/2011 – Plenário). Trata-se de verificação da própria condição de participação na </w:t>
      </w:r>
      <w:r w:rsidR="001A7C89">
        <w:rPr>
          <w:rFonts w:cs="Arial"/>
          <w:color w:val="auto"/>
          <w:lang w:val="pt-BR"/>
        </w:rPr>
        <w:t>contratação</w:t>
      </w:r>
      <w:r w:rsidRPr="009A42D7">
        <w:rPr>
          <w:rFonts w:cs="Arial"/>
          <w:color w:val="auto"/>
        </w:rPr>
        <w:t>.</w:t>
      </w:r>
    </w:p>
    <w:p w14:paraId="3FB19BD5" w14:textId="77777777" w:rsidR="00D4047B" w:rsidRPr="009A42D7" w:rsidRDefault="00D4047B" w:rsidP="00D4047B">
      <w:pPr>
        <w:pStyle w:val="citao2"/>
        <w:spacing w:line="276" w:lineRule="auto"/>
        <w:rPr>
          <w:rFonts w:cs="Arial"/>
          <w:color w:val="auto"/>
        </w:rPr>
      </w:pPr>
      <w:r w:rsidRPr="009A42D7">
        <w:rPr>
          <w:rFonts w:cs="Arial"/>
          <w:color w:val="auto"/>
        </w:rPr>
        <w:t>A Consulta Consolidada de Pessoa Jurídica do TCU abrange o cadastro do CNJ, do CEIS, do próprio TCU e o Cadastro Nacional de Empresas Punidas – CNEP do Portal da Transparência.</w:t>
      </w:r>
    </w:p>
    <w:p w14:paraId="1BB40A68" w14:textId="77777777" w:rsidR="00D4047B" w:rsidRPr="009A42D7" w:rsidRDefault="00D4047B" w:rsidP="00206F49">
      <w:pPr>
        <w:numPr>
          <w:ilvl w:val="2"/>
          <w:numId w:val="9"/>
        </w:numPr>
        <w:spacing w:before="120" w:after="120" w:line="276" w:lineRule="auto"/>
        <w:ind w:right="-30"/>
        <w:jc w:val="both"/>
        <w:rPr>
          <w:rFonts w:cs="Arial"/>
        </w:rPr>
      </w:pPr>
      <w:r w:rsidRPr="009A42D7">
        <w:rPr>
          <w:rFonts w:cs="Arial"/>
        </w:rPr>
        <w:t>A consulta aos cadastros será realizada em nome da empresa proponente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14:paraId="64FFEAF5" w14:textId="77777777" w:rsidR="00D4047B" w:rsidRPr="009A42D7" w:rsidRDefault="00D4047B" w:rsidP="00206F49">
      <w:pPr>
        <w:numPr>
          <w:ilvl w:val="3"/>
          <w:numId w:val="9"/>
        </w:numPr>
        <w:spacing w:before="120" w:after="120" w:line="276" w:lineRule="auto"/>
        <w:ind w:right="-30"/>
        <w:jc w:val="both"/>
        <w:rPr>
          <w:rFonts w:cs="Arial"/>
        </w:rPr>
      </w:pPr>
      <w:r w:rsidRPr="009A42D7">
        <w:rPr>
          <w:rFonts w:cs="Arial"/>
        </w:rPr>
        <w:t>Caso conste na Consulta de Situação do Fornecedor a existência de Ocorrências Impeditivas Indiretas, o gestor diligenciará para verificar se houve fraude por parte das empresas apontadas no Relatório de Ocorrências Impeditivas Indiretas.</w:t>
      </w:r>
    </w:p>
    <w:p w14:paraId="48E5952A" w14:textId="77777777" w:rsidR="00D4047B" w:rsidRPr="009A42D7" w:rsidRDefault="00D4047B" w:rsidP="00206F49">
      <w:pPr>
        <w:numPr>
          <w:ilvl w:val="4"/>
          <w:numId w:val="9"/>
        </w:numPr>
        <w:spacing w:before="120" w:after="120" w:line="276" w:lineRule="auto"/>
        <w:ind w:right="-30"/>
        <w:jc w:val="both"/>
        <w:rPr>
          <w:rFonts w:cs="Arial"/>
        </w:rPr>
      </w:pPr>
      <w:r w:rsidRPr="009A42D7">
        <w:rPr>
          <w:rFonts w:cs="Arial"/>
        </w:rPr>
        <w:t>A tentativa de burla será verificada por meio dos vínculos societários, linhas de fornecimento similares, dentre outros.</w:t>
      </w:r>
    </w:p>
    <w:p w14:paraId="2A985622" w14:textId="77777777" w:rsidR="00D4047B" w:rsidRPr="009A42D7" w:rsidRDefault="00D4047B" w:rsidP="00206F49">
      <w:pPr>
        <w:numPr>
          <w:ilvl w:val="4"/>
          <w:numId w:val="9"/>
        </w:numPr>
        <w:spacing w:before="120" w:after="120" w:line="276" w:lineRule="auto"/>
        <w:ind w:right="-30"/>
        <w:jc w:val="both"/>
        <w:rPr>
          <w:rFonts w:cs="Arial"/>
        </w:rPr>
      </w:pPr>
      <w:r w:rsidRPr="009A42D7">
        <w:rPr>
          <w:rFonts w:cs="Arial"/>
        </w:rPr>
        <w:t>O proponente será convocado para manifestação previamente à uma eventual negativa de contratação.</w:t>
      </w:r>
    </w:p>
    <w:p w14:paraId="312D2314" w14:textId="343C403C" w:rsidR="00D4047B" w:rsidRPr="009A42D7" w:rsidRDefault="005E55EE" w:rsidP="00206F49">
      <w:pPr>
        <w:numPr>
          <w:ilvl w:val="1"/>
          <w:numId w:val="9"/>
        </w:numPr>
        <w:spacing w:before="120" w:after="120" w:line="276" w:lineRule="auto"/>
        <w:ind w:right="-30"/>
        <w:jc w:val="both"/>
        <w:rPr>
          <w:bCs/>
          <w:szCs w:val="20"/>
        </w:rPr>
      </w:pPr>
      <w:r>
        <w:rPr>
          <w:bCs/>
          <w:szCs w:val="20"/>
        </w:rPr>
        <w:t>No</w:t>
      </w:r>
      <w:r w:rsidR="00D4047B" w:rsidRPr="009A42D7">
        <w:rPr>
          <w:bCs/>
          <w:szCs w:val="20"/>
        </w:rPr>
        <w:t xml:space="preserve"> decorrer da execução contratual, deverá a contratada comprovar o preenchimento dos seguintes requisitos de habilitação:</w:t>
      </w:r>
    </w:p>
    <w:p w14:paraId="2BA7901B" w14:textId="77777777" w:rsidR="00D4047B" w:rsidRPr="009A42D7" w:rsidRDefault="00D4047B" w:rsidP="00206F49">
      <w:pPr>
        <w:numPr>
          <w:ilvl w:val="2"/>
          <w:numId w:val="9"/>
        </w:numPr>
        <w:spacing w:before="120" w:after="120" w:line="276" w:lineRule="auto"/>
        <w:ind w:right="-30"/>
        <w:jc w:val="both"/>
        <w:rPr>
          <w:rFonts w:cs="Arial"/>
          <w:szCs w:val="20"/>
        </w:rPr>
      </w:pPr>
      <w:r w:rsidRPr="009A42D7">
        <w:rPr>
          <w:rFonts w:cs="Arial"/>
          <w:szCs w:val="20"/>
        </w:rPr>
        <w:t xml:space="preserve">prova de inscrição no Cadastro Nacional de Pessoas Jurídicas ou no Cadastro de </w:t>
      </w:r>
      <w:r w:rsidRPr="00273422">
        <w:rPr>
          <w:bCs/>
          <w:szCs w:val="20"/>
        </w:rPr>
        <w:t>Pessoas</w:t>
      </w:r>
      <w:r w:rsidRPr="009A42D7">
        <w:rPr>
          <w:rFonts w:cs="Arial"/>
          <w:szCs w:val="20"/>
        </w:rPr>
        <w:t xml:space="preserve"> Físicas, conforme o caso;</w:t>
      </w:r>
    </w:p>
    <w:p w14:paraId="56502D7B" w14:textId="77777777" w:rsidR="00D4047B" w:rsidRPr="009A42D7" w:rsidRDefault="00D4047B" w:rsidP="00206F49">
      <w:pPr>
        <w:numPr>
          <w:ilvl w:val="2"/>
          <w:numId w:val="9"/>
        </w:numPr>
        <w:spacing w:before="120" w:after="120" w:line="276" w:lineRule="auto"/>
        <w:ind w:right="-30"/>
        <w:jc w:val="both"/>
        <w:rPr>
          <w:rFonts w:cs="Arial"/>
          <w:szCs w:val="20"/>
        </w:rPr>
      </w:pPr>
      <w:r w:rsidRPr="009A42D7">
        <w:rPr>
          <w:rFonts w:cs="Arial"/>
          <w:szCs w:val="20"/>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14:paraId="5CEDA112" w14:textId="77777777" w:rsidR="00D4047B" w:rsidRPr="009A42D7" w:rsidRDefault="00D4047B" w:rsidP="00206F49">
      <w:pPr>
        <w:numPr>
          <w:ilvl w:val="2"/>
          <w:numId w:val="9"/>
        </w:numPr>
        <w:spacing w:before="120" w:after="120" w:line="276" w:lineRule="auto"/>
        <w:ind w:right="-30"/>
        <w:jc w:val="both"/>
        <w:rPr>
          <w:rFonts w:cs="Arial"/>
          <w:szCs w:val="20"/>
        </w:rPr>
      </w:pPr>
      <w:r w:rsidRPr="009A42D7">
        <w:rPr>
          <w:rFonts w:cs="Arial"/>
          <w:szCs w:val="20"/>
        </w:rPr>
        <w:t>prova de regularidade com o Fundo de Garantia do Tempo de Serviço (FGTS);</w:t>
      </w:r>
    </w:p>
    <w:p w14:paraId="23492421" w14:textId="77777777" w:rsidR="00D4047B" w:rsidRPr="00B2164D" w:rsidRDefault="00D4047B" w:rsidP="00206F49">
      <w:pPr>
        <w:numPr>
          <w:ilvl w:val="2"/>
          <w:numId w:val="9"/>
        </w:numPr>
        <w:spacing w:before="120" w:after="120" w:line="276" w:lineRule="auto"/>
        <w:ind w:right="-30"/>
        <w:jc w:val="both"/>
        <w:rPr>
          <w:rFonts w:cs="Arial"/>
          <w:szCs w:val="20"/>
        </w:rPr>
      </w:pPr>
      <w:r w:rsidRPr="009A42D7">
        <w:rPr>
          <w:rFonts w:cs="Arial"/>
          <w:szCs w:val="20"/>
        </w:rPr>
        <w:lastRenderedPageBreak/>
        <w:t xml:space="preserve">prova de inexistência de débitos inadimplidos perante a Justiça do Trabalho, mediante a apresentação de certidão negativa ou positiva com efeito de negativa, nos termos do Título VII-A da Consolidação das Leis do Trabalho, aprovada pelo Decreto-Lei nº 5.452, </w:t>
      </w:r>
      <w:r w:rsidRPr="00B2164D">
        <w:rPr>
          <w:rFonts w:cs="Arial"/>
          <w:szCs w:val="20"/>
        </w:rPr>
        <w:t>de 1º de maio de 1943;</w:t>
      </w:r>
    </w:p>
    <w:p w14:paraId="47FBD1BE" w14:textId="77777777" w:rsidR="00D4047B" w:rsidRPr="00B2164D" w:rsidRDefault="00D4047B" w:rsidP="00206F49">
      <w:pPr>
        <w:numPr>
          <w:ilvl w:val="2"/>
          <w:numId w:val="9"/>
        </w:numPr>
        <w:spacing w:before="120" w:after="120" w:line="276" w:lineRule="auto"/>
        <w:ind w:right="-30"/>
        <w:jc w:val="both"/>
        <w:rPr>
          <w:rFonts w:cs="Arial"/>
          <w:bCs/>
          <w:szCs w:val="20"/>
        </w:rPr>
      </w:pPr>
      <w:r w:rsidRPr="00B2164D">
        <w:rPr>
          <w:rFonts w:cs="Arial"/>
          <w:bCs/>
          <w:szCs w:val="20"/>
        </w:rPr>
        <w:t xml:space="preserve">prova </w:t>
      </w:r>
      <w:r w:rsidRPr="00B2164D">
        <w:rPr>
          <w:rFonts w:cs="Arial"/>
          <w:szCs w:val="20"/>
        </w:rPr>
        <w:t>de</w:t>
      </w:r>
      <w:r w:rsidRPr="00B2164D">
        <w:rPr>
          <w:rFonts w:cs="Arial"/>
          <w:bCs/>
          <w:szCs w:val="20"/>
        </w:rPr>
        <w:t xml:space="preserve"> inscrição no cadastro de contribuintes municipal, relativo ao domicílio ou sede do contratado, pertinente ao seu ramo de atividade e compatível com o objeto contratual; </w:t>
      </w:r>
    </w:p>
    <w:p w14:paraId="22AA3201" w14:textId="77777777" w:rsidR="00D4047B" w:rsidRPr="00B2164D" w:rsidRDefault="00D4047B" w:rsidP="00206F49">
      <w:pPr>
        <w:numPr>
          <w:ilvl w:val="2"/>
          <w:numId w:val="9"/>
        </w:numPr>
        <w:spacing w:before="120" w:after="120" w:line="276" w:lineRule="auto"/>
        <w:ind w:right="-30"/>
        <w:jc w:val="both"/>
        <w:rPr>
          <w:rFonts w:cs="Arial"/>
          <w:b/>
          <w:szCs w:val="20"/>
        </w:rPr>
      </w:pPr>
      <w:r w:rsidRPr="00B2164D">
        <w:rPr>
          <w:rFonts w:cs="Arial"/>
          <w:szCs w:val="20"/>
        </w:rPr>
        <w:t xml:space="preserve">prova de regularidade com a Fazenda Municipal do domicílio ou sede do contratado, relativa à </w:t>
      </w:r>
      <w:r w:rsidRPr="00B2164D">
        <w:rPr>
          <w:rFonts w:cs="Arial"/>
          <w:bCs/>
          <w:szCs w:val="20"/>
        </w:rPr>
        <w:t>atividade</w:t>
      </w:r>
      <w:r w:rsidRPr="00B2164D">
        <w:rPr>
          <w:rFonts w:cs="Arial"/>
          <w:szCs w:val="20"/>
        </w:rPr>
        <w:t xml:space="preserve"> em cujo exercício contrata; </w:t>
      </w:r>
    </w:p>
    <w:p w14:paraId="764D0AE1" w14:textId="6442B19F" w:rsidR="00D4047B" w:rsidRPr="009A42D7" w:rsidRDefault="00D4047B" w:rsidP="00D4047B">
      <w:pPr>
        <w:pStyle w:val="Citao"/>
        <w:spacing w:line="276" w:lineRule="auto"/>
        <w:rPr>
          <w:rFonts w:cs="Arial"/>
          <w:bCs/>
          <w:color w:val="auto"/>
          <w:szCs w:val="20"/>
        </w:rPr>
      </w:pPr>
      <w:r w:rsidRPr="009A42D7">
        <w:rPr>
          <w:rFonts w:cs="Arial"/>
          <w:b/>
          <w:color w:val="auto"/>
          <w:szCs w:val="20"/>
          <w:lang w:val="pt-BR"/>
        </w:rPr>
        <w:t>Nota explicativa:</w:t>
      </w:r>
      <w:r w:rsidRPr="009A42D7">
        <w:rPr>
          <w:rFonts w:cs="Arial"/>
          <w:bCs/>
          <w:color w:val="auto"/>
          <w:szCs w:val="20"/>
          <w:lang w:val="pt-BR"/>
        </w:rPr>
        <w:t xml:space="preserve"> </w:t>
      </w:r>
      <w:r w:rsidRPr="009A42D7">
        <w:rPr>
          <w:rFonts w:cs="Arial"/>
          <w:bCs/>
          <w:color w:val="auto"/>
          <w:szCs w:val="20"/>
        </w:rPr>
        <w:t xml:space="preserve">O artigo 193 do CTN preceitua que a </w:t>
      </w:r>
      <w:r w:rsidRPr="009A42D7">
        <w:rPr>
          <w:rFonts w:cs="Arial"/>
          <w:color w:val="auto"/>
          <w:szCs w:val="20"/>
        </w:rPr>
        <w:t>prova da quitação de todos os tributos devidos dar-se-á no âmbito da Fazenda Pública interessada, relativos à atividade em cujo exercício contrata ou concorre.</w:t>
      </w:r>
      <w:r w:rsidRPr="009A42D7">
        <w:rPr>
          <w:rFonts w:cs="Arial"/>
          <w:bCs/>
          <w:color w:val="auto"/>
          <w:szCs w:val="20"/>
        </w:rPr>
        <w:t xml:space="preserve"> </w:t>
      </w:r>
      <w:r w:rsidRPr="009A42D7">
        <w:rPr>
          <w:rFonts w:cs="Arial"/>
          <w:color w:val="auto"/>
          <w:szCs w:val="20"/>
        </w:rPr>
        <w:t xml:space="preserve">A comprovação de inscrição no cadastro de contribuinte e regularidade fiscal correspondente (estadual ou municipal) considerará a natureza da atividade, objeto da </w:t>
      </w:r>
      <w:r w:rsidR="00AF7EC1">
        <w:rPr>
          <w:rFonts w:cs="Arial"/>
          <w:color w:val="auto"/>
          <w:szCs w:val="20"/>
          <w:lang w:val="pt-BR"/>
        </w:rPr>
        <w:t>contratação</w:t>
      </w:r>
      <w:r w:rsidRPr="009A42D7">
        <w:rPr>
          <w:rFonts w:cs="Arial"/>
          <w:color w:val="auto"/>
          <w:szCs w:val="20"/>
        </w:rPr>
        <w:t xml:space="preserve">. </w:t>
      </w:r>
      <w:r w:rsidRPr="009A42D7">
        <w:rPr>
          <w:rFonts w:cs="Arial"/>
          <w:bCs/>
          <w:color w:val="auto"/>
          <w:szCs w:val="20"/>
        </w:rPr>
        <w:t xml:space="preserve">A exigência de inscrição no cadastro municipal decorre do âmbito da tributação incidente sobre o objeto da </w:t>
      </w:r>
      <w:r w:rsidR="00AF7EC1">
        <w:rPr>
          <w:rFonts w:cs="Arial"/>
          <w:bCs/>
          <w:color w:val="auto"/>
          <w:szCs w:val="20"/>
          <w:lang w:val="pt-BR"/>
        </w:rPr>
        <w:t>contratação</w:t>
      </w:r>
      <w:r w:rsidRPr="009A42D7">
        <w:rPr>
          <w:rFonts w:cs="Arial"/>
          <w:bCs/>
          <w:color w:val="auto"/>
          <w:szCs w:val="20"/>
        </w:rPr>
        <w:t>; tratando-se de serviços em geral, incide o ISS, tributo municipal. Alerte-se, apenas, que há serviços sobre os quais incide o ICMS (serviços de transporte intermunicipal e interestadual e serviços de comunicação).</w:t>
      </w:r>
    </w:p>
    <w:p w14:paraId="04A754A0" w14:textId="5DF9042C" w:rsidR="00D4047B" w:rsidRPr="009A42D7" w:rsidRDefault="00D4047B" w:rsidP="00206F49">
      <w:pPr>
        <w:numPr>
          <w:ilvl w:val="2"/>
          <w:numId w:val="9"/>
        </w:numPr>
        <w:spacing w:before="120" w:after="120" w:line="276" w:lineRule="auto"/>
        <w:ind w:right="-30"/>
        <w:jc w:val="both"/>
        <w:rPr>
          <w:rFonts w:cs="Arial"/>
          <w:b/>
          <w:szCs w:val="20"/>
        </w:rPr>
      </w:pPr>
      <w:r w:rsidRPr="009A42D7">
        <w:rPr>
          <w:rFonts w:cs="Arial"/>
          <w:szCs w:val="20"/>
        </w:rPr>
        <w:t xml:space="preserve">caso o </w:t>
      </w:r>
      <w:r w:rsidRPr="00206F49">
        <w:rPr>
          <w:rFonts w:cs="Arial"/>
          <w:bCs/>
          <w:szCs w:val="20"/>
        </w:rPr>
        <w:t>contratado</w:t>
      </w:r>
      <w:r w:rsidRPr="00206F49">
        <w:rPr>
          <w:rFonts w:cs="Arial"/>
          <w:szCs w:val="20"/>
        </w:rPr>
        <w:t xml:space="preserve"> </w:t>
      </w:r>
      <w:r w:rsidRPr="009A42D7">
        <w:rPr>
          <w:rFonts w:cs="Arial"/>
          <w:szCs w:val="20"/>
        </w:rPr>
        <w:t xml:space="preserve">seja considerado isento dos tributos municipais relacionados ao objeto </w:t>
      </w:r>
      <w:r w:rsidR="003076DD">
        <w:rPr>
          <w:rFonts w:cs="Arial"/>
          <w:szCs w:val="20"/>
        </w:rPr>
        <w:t>contratual</w:t>
      </w:r>
      <w:r w:rsidRPr="009A42D7">
        <w:rPr>
          <w:rFonts w:cs="Arial"/>
          <w:szCs w:val="20"/>
        </w:rPr>
        <w:t xml:space="preserve">, deverá comprovar tal condição mediante a apresentação de declaração da Fazenda Municipal do seu domicílio ou sede, ou outra equivalente, na forma da lei; </w:t>
      </w:r>
    </w:p>
    <w:p w14:paraId="22662D68" w14:textId="77777777" w:rsidR="00D4047B" w:rsidRPr="009A42D7" w:rsidRDefault="00D4047B" w:rsidP="00D4047B">
      <w:pPr>
        <w:pStyle w:val="Citao"/>
        <w:spacing w:line="276" w:lineRule="auto"/>
        <w:rPr>
          <w:rFonts w:cs="Arial"/>
          <w:color w:val="auto"/>
          <w:szCs w:val="20"/>
        </w:rPr>
      </w:pPr>
      <w:r w:rsidRPr="009A42D7">
        <w:rPr>
          <w:rFonts w:cs="Arial"/>
          <w:b/>
          <w:color w:val="auto"/>
          <w:szCs w:val="20"/>
        </w:rPr>
        <w:t xml:space="preserve">Nota Explicativa: </w:t>
      </w:r>
      <w:r w:rsidRPr="009A42D7">
        <w:rPr>
          <w:rFonts w:cs="Arial"/>
          <w:color w:val="auto"/>
          <w:szCs w:val="20"/>
        </w:rPr>
        <w:t>Dispõe a Instrução Normativa SEGES/MP nº 3, de 2018, que: “Art. 13. A Regularidade Fiscal Estadual, Distrital e Municipal, junto ao SICAF, do fornecedor considerado isento dos tributos estaduais ou municipais, será comprovada mediante a inserção no sistema da declaração da Fazenda Estadual ou da Fazenda Municipal do domicílio ou sede do fornecedor, ou outra equivalente, na forma da lei.”</w:t>
      </w:r>
    </w:p>
    <w:p w14:paraId="44E8B9DC" w14:textId="77777777" w:rsidR="00D4047B" w:rsidRPr="009A42D7" w:rsidRDefault="00D4047B" w:rsidP="00D4047B">
      <w:pPr>
        <w:spacing w:before="120" w:after="120" w:line="276" w:lineRule="auto"/>
        <w:jc w:val="both"/>
        <w:rPr>
          <w:bCs/>
          <w:szCs w:val="20"/>
        </w:rPr>
      </w:pPr>
    </w:p>
    <w:p w14:paraId="2F2F06E9" w14:textId="745C70B6" w:rsidR="00D4047B" w:rsidRPr="009A42D7" w:rsidRDefault="00D4047B" w:rsidP="00D4047B">
      <w:pPr>
        <w:pStyle w:val="Citao"/>
        <w:spacing w:line="276" w:lineRule="auto"/>
        <w:rPr>
          <w:bCs/>
          <w:i w:val="0"/>
          <w:iCs w:val="0"/>
          <w:color w:val="auto"/>
          <w:szCs w:val="20"/>
          <w:lang w:val="pt-BR"/>
        </w:rPr>
      </w:pPr>
      <w:r w:rsidRPr="009A42D7">
        <w:rPr>
          <w:b/>
          <w:color w:val="auto"/>
          <w:szCs w:val="20"/>
          <w:lang w:val="pt-BR"/>
        </w:rPr>
        <w:t xml:space="preserve">Nota Explicativa: </w:t>
      </w:r>
      <w:r w:rsidRPr="009A42D7">
        <w:rPr>
          <w:bCs/>
          <w:color w:val="auto"/>
          <w:szCs w:val="20"/>
          <w:lang w:val="pt-BR"/>
        </w:rPr>
        <w:t xml:space="preserve">Foram incluídos no </w:t>
      </w:r>
      <w:r w:rsidR="008943B0">
        <w:rPr>
          <w:bCs/>
          <w:color w:val="auto"/>
          <w:szCs w:val="20"/>
          <w:lang w:val="pt-BR"/>
        </w:rPr>
        <w:t>Projeto Básico</w:t>
      </w:r>
      <w:r w:rsidRPr="009A42D7">
        <w:rPr>
          <w:bCs/>
          <w:color w:val="auto"/>
          <w:szCs w:val="20"/>
          <w:lang w:val="pt-BR"/>
        </w:rPr>
        <w:t xml:space="preserve"> apenas as previsões referentes à habilitação fiscal-trabalhistas, obrigatórias em tais e de uso rotineira. Se a Administração desejar incluir outros requisitos de habilitação (econômico-financeiro ou técnico), recomenda-se extrair os dispositivos respectivos dos modelos de edital de serviços constantes do </w:t>
      </w:r>
      <w:proofErr w:type="gramStart"/>
      <w:r w:rsidRPr="009A42D7">
        <w:rPr>
          <w:bCs/>
          <w:i w:val="0"/>
          <w:iCs w:val="0"/>
          <w:color w:val="auto"/>
          <w:szCs w:val="20"/>
          <w:lang w:val="pt-BR"/>
        </w:rPr>
        <w:t>sitio</w:t>
      </w:r>
      <w:proofErr w:type="gramEnd"/>
      <w:r w:rsidRPr="009A42D7">
        <w:rPr>
          <w:bCs/>
          <w:i w:val="0"/>
          <w:iCs w:val="0"/>
          <w:color w:val="auto"/>
          <w:szCs w:val="20"/>
          <w:lang w:val="pt-BR"/>
        </w:rPr>
        <w:t xml:space="preserve"> eletrônico da Advocacia-Geral da União – AGU.</w:t>
      </w:r>
    </w:p>
    <w:p w14:paraId="3A28F841" w14:textId="77777777" w:rsidR="00D4047B" w:rsidRPr="009A42D7" w:rsidRDefault="00D4047B" w:rsidP="00D4047B">
      <w:pPr>
        <w:spacing w:before="120" w:after="120" w:line="276" w:lineRule="auto"/>
        <w:jc w:val="both"/>
        <w:rPr>
          <w:bCs/>
          <w:szCs w:val="20"/>
        </w:rPr>
      </w:pPr>
    </w:p>
    <w:p w14:paraId="50C8A6C3" w14:textId="77777777" w:rsidR="00D4047B" w:rsidRPr="00321D58" w:rsidRDefault="00D4047B" w:rsidP="00206F49">
      <w:pPr>
        <w:numPr>
          <w:ilvl w:val="2"/>
          <w:numId w:val="9"/>
        </w:numPr>
        <w:spacing w:before="120" w:after="120" w:line="276" w:lineRule="auto"/>
        <w:ind w:right="-30"/>
        <w:jc w:val="both"/>
        <w:rPr>
          <w:bCs/>
          <w:szCs w:val="20"/>
          <w:highlight w:val="yellow"/>
        </w:rPr>
      </w:pPr>
      <w:r w:rsidRPr="00321D58">
        <w:rPr>
          <w:rFonts w:cs="Arial"/>
          <w:szCs w:val="20"/>
          <w:highlight w:val="yellow"/>
        </w:rPr>
        <w:t>Poderá</w:t>
      </w:r>
      <w:r w:rsidRPr="00321D58">
        <w:rPr>
          <w:rFonts w:cs="Arial"/>
          <w:szCs w:val="20"/>
          <w:highlight w:val="yellow"/>
          <w:lang w:eastAsia="en-US"/>
        </w:rPr>
        <w:t xml:space="preserve"> a autoridade competente, na forma do art. 4º-F da Lei nº 13.979/20, dispensar a apresentação de documentação de regularidade fiscal ou trabalhista (salvo a comprobatória de regularidade com a Seguridade Social), de forma excepcional e justificada, no caso de haver restrição de fornecedores ou prestadores de serviços</w:t>
      </w:r>
    </w:p>
    <w:p w14:paraId="585D2B0A" w14:textId="77777777" w:rsidR="00206F49" w:rsidRDefault="00206F49" w:rsidP="00206F49">
      <w:pPr>
        <w:pStyle w:val="Nivel1"/>
        <w:numPr>
          <w:ilvl w:val="0"/>
          <w:numId w:val="0"/>
        </w:numPr>
        <w:spacing w:before="0"/>
        <w:ind w:left="644" w:hanging="360"/>
      </w:pPr>
    </w:p>
    <w:p w14:paraId="4CA36134" w14:textId="4BB0CAB4" w:rsidR="009439A2" w:rsidRPr="00206F49" w:rsidRDefault="009439A2" w:rsidP="00206F49">
      <w:pPr>
        <w:pStyle w:val="Nivel1"/>
        <w:numPr>
          <w:ilvl w:val="0"/>
          <w:numId w:val="9"/>
        </w:numPr>
        <w:spacing w:before="0"/>
      </w:pPr>
      <w:r w:rsidRPr="00206F49">
        <w:t xml:space="preserve">DOS </w:t>
      </w:r>
      <w:r w:rsidRPr="00206F49">
        <w:rPr>
          <w:rFonts w:cs="Arial"/>
        </w:rPr>
        <w:t>RECURSOS</w:t>
      </w:r>
      <w:r w:rsidRPr="00206F49">
        <w:t xml:space="preserve"> ORÇAMENTÁRIOS.</w:t>
      </w:r>
    </w:p>
    <w:p w14:paraId="7BD8CF2B" w14:textId="77777777" w:rsidR="009439A2" w:rsidRPr="00206F49" w:rsidRDefault="009439A2" w:rsidP="00206F49">
      <w:pPr>
        <w:pStyle w:val="Nivel1"/>
        <w:numPr>
          <w:ilvl w:val="1"/>
          <w:numId w:val="9"/>
        </w:numPr>
        <w:spacing w:before="0"/>
        <w:rPr>
          <w:b w:val="0"/>
          <w:bCs/>
        </w:rPr>
      </w:pPr>
      <w:r w:rsidRPr="00206F49">
        <w:rPr>
          <w:b w:val="0"/>
          <w:bCs/>
        </w:rPr>
        <w:t>(Indicar a dotação orçamentária da contratação, exceto se for SRP.)</w:t>
      </w:r>
    </w:p>
    <w:p w14:paraId="6989D20B" w14:textId="77777777" w:rsidR="00680050" w:rsidRPr="00DB02E3" w:rsidRDefault="00680050" w:rsidP="00206F49">
      <w:pPr>
        <w:spacing w:after="120" w:line="276" w:lineRule="auto"/>
        <w:ind w:left="425"/>
        <w:jc w:val="both"/>
        <w:rPr>
          <w:rFonts w:cs="Arial"/>
          <w:i/>
          <w:szCs w:val="20"/>
        </w:rPr>
      </w:pPr>
    </w:p>
    <w:p w14:paraId="0D826B61" w14:textId="77777777" w:rsidR="00DB206B" w:rsidRPr="00DB02E3" w:rsidRDefault="00DB206B" w:rsidP="00206F49">
      <w:pPr>
        <w:spacing w:after="360"/>
        <w:ind w:left="360"/>
        <w:rPr>
          <w:rFonts w:cs="Arial"/>
          <w:szCs w:val="20"/>
        </w:rPr>
      </w:pPr>
      <w:r w:rsidRPr="00DB02E3">
        <w:rPr>
          <w:rFonts w:cs="Arial"/>
          <w:i/>
          <w:color w:val="FF0000"/>
          <w:szCs w:val="20"/>
        </w:rPr>
        <w:t>Município de</w:t>
      </w:r>
      <w:r w:rsidRPr="00DB02E3">
        <w:rPr>
          <w:rFonts w:cs="Arial"/>
          <w:bCs/>
          <w:color w:val="FF0000"/>
          <w:szCs w:val="20"/>
        </w:rPr>
        <w:t xml:space="preserve"> </w:t>
      </w:r>
      <w:r w:rsidR="00082976" w:rsidRPr="00DB02E3">
        <w:rPr>
          <w:rFonts w:cs="Arial"/>
          <w:bCs/>
          <w:color w:val="FF0000"/>
          <w:szCs w:val="20"/>
        </w:rPr>
        <w:t>........</w:t>
      </w:r>
      <w:r w:rsidRPr="00DB02E3">
        <w:rPr>
          <w:rFonts w:cs="Arial"/>
          <w:szCs w:val="20"/>
        </w:rPr>
        <w:t xml:space="preserve">, </w:t>
      </w:r>
      <w:r w:rsidR="00082976" w:rsidRPr="00DB02E3">
        <w:rPr>
          <w:rFonts w:cs="Arial"/>
          <w:color w:val="FF0000"/>
          <w:szCs w:val="20"/>
        </w:rPr>
        <w:t>.......</w:t>
      </w:r>
      <w:r w:rsidRPr="00DB02E3">
        <w:rPr>
          <w:rFonts w:cs="Arial"/>
          <w:szCs w:val="20"/>
        </w:rPr>
        <w:t xml:space="preserve"> de </w:t>
      </w:r>
      <w:r w:rsidR="00082976" w:rsidRPr="00DB02E3">
        <w:rPr>
          <w:rFonts w:cs="Arial"/>
          <w:color w:val="FF0000"/>
          <w:szCs w:val="20"/>
        </w:rPr>
        <w:t>.........</w:t>
      </w:r>
      <w:r w:rsidRPr="00DB02E3">
        <w:rPr>
          <w:rFonts w:cs="Arial"/>
          <w:szCs w:val="20"/>
        </w:rPr>
        <w:t xml:space="preserve"> de </w:t>
      </w:r>
      <w:r w:rsidR="00082976" w:rsidRPr="00DB02E3">
        <w:rPr>
          <w:rFonts w:cs="Arial"/>
          <w:color w:val="FF0000"/>
          <w:szCs w:val="20"/>
        </w:rPr>
        <w:t>.........</w:t>
      </w:r>
      <w:r w:rsidRPr="00DB02E3">
        <w:rPr>
          <w:rFonts w:cs="Arial"/>
          <w:color w:val="FF0000"/>
          <w:szCs w:val="20"/>
        </w:rPr>
        <w:t xml:space="preserve">. </w:t>
      </w:r>
    </w:p>
    <w:p w14:paraId="3914E4BF" w14:textId="69E2890C" w:rsidR="00DB206B" w:rsidRPr="00DB02E3" w:rsidRDefault="00BA6694" w:rsidP="00DB206B">
      <w:pPr>
        <w:spacing w:after="360"/>
        <w:ind w:left="360"/>
        <w:rPr>
          <w:rFonts w:cs="Arial"/>
          <w:szCs w:val="20"/>
        </w:rPr>
      </w:pPr>
      <w:r w:rsidRPr="00DB02E3">
        <w:rPr>
          <w:rFonts w:cs="Arial"/>
          <w:szCs w:val="20"/>
        </w:rPr>
        <w:t>_</w:t>
      </w:r>
      <w:r w:rsidR="00DB206B" w:rsidRPr="00DB02E3">
        <w:rPr>
          <w:rFonts w:cs="Arial"/>
          <w:szCs w:val="20"/>
        </w:rPr>
        <w:t>_________________________________</w:t>
      </w:r>
    </w:p>
    <w:p w14:paraId="71984D73" w14:textId="77777777" w:rsidR="00DB206B" w:rsidRDefault="00DB206B" w:rsidP="00DB206B">
      <w:pPr>
        <w:spacing w:after="360"/>
        <w:ind w:left="360"/>
        <w:rPr>
          <w:rFonts w:cs="Arial"/>
          <w:szCs w:val="20"/>
        </w:rPr>
      </w:pPr>
      <w:r w:rsidRPr="00DB02E3">
        <w:rPr>
          <w:rFonts w:cs="Arial"/>
          <w:szCs w:val="20"/>
        </w:rPr>
        <w:t>Identificação e assinatura do servidor</w:t>
      </w:r>
      <w:r w:rsidR="00082976" w:rsidRPr="00DB02E3">
        <w:rPr>
          <w:rFonts w:cs="Arial"/>
          <w:szCs w:val="20"/>
        </w:rPr>
        <w:t xml:space="preserve"> (ou equipe)</w:t>
      </w:r>
      <w:r w:rsidRPr="00DB02E3">
        <w:rPr>
          <w:rFonts w:cs="Arial"/>
          <w:szCs w:val="20"/>
        </w:rPr>
        <w:t xml:space="preserve"> responsável</w:t>
      </w:r>
    </w:p>
    <w:p w14:paraId="746F1334" w14:textId="4FA9BE58" w:rsidR="00A22DCF" w:rsidRPr="000D390A" w:rsidRDefault="00AC2E11" w:rsidP="006E3DF1">
      <w:pPr>
        <w:pStyle w:val="citao2"/>
        <w:pBdr>
          <w:bottom w:val="single" w:sz="4" w:space="0" w:color="1F497D"/>
        </w:pBdr>
        <w:rPr>
          <w:rFonts w:cs="Arial"/>
        </w:rPr>
      </w:pPr>
      <w:r w:rsidRPr="00610BB7">
        <w:rPr>
          <w:rFonts w:cs="Arial"/>
          <w:b/>
        </w:rPr>
        <w:lastRenderedPageBreak/>
        <w:t>Nota explicativa</w:t>
      </w:r>
      <w:r w:rsidRPr="00610BB7">
        <w:rPr>
          <w:rFonts w:cs="Arial"/>
        </w:rPr>
        <w:t xml:space="preserve">: O </w:t>
      </w:r>
      <w:r w:rsidR="005D76CB">
        <w:rPr>
          <w:rFonts w:cs="Arial"/>
        </w:rPr>
        <w:t>Projeto Básico</w:t>
      </w:r>
      <w:r w:rsidRPr="00610BB7">
        <w:rPr>
          <w:rFonts w:cs="Arial"/>
        </w:rPr>
        <w:t xml:space="preserve"> deverá ser devidamente aprovado pelo ordenador de despesas ou outra autoridade competente, por meio de despacho motivado, indicando os elementos técnicos fundamentais que o apoiam, bem como quanto aos elementos contidos no orçamento estimativo e no cronograma físico-financeiro de desembolso, se for o caso.</w:t>
      </w:r>
    </w:p>
    <w:sectPr w:rsidR="00A22DCF" w:rsidRPr="000D390A" w:rsidSect="00AC2E11">
      <w:headerReference w:type="even" r:id="rId15"/>
      <w:headerReference w:type="default" r:id="rId16"/>
      <w:footerReference w:type="even" r:id="rId17"/>
      <w:footerReference w:type="default" r:id="rId18"/>
      <w:headerReference w:type="first" r:id="rId19"/>
      <w:footerReference w:type="first" r:id="rId20"/>
      <w:pgSz w:w="11906" w:h="16838"/>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FA2A83" w14:textId="77777777" w:rsidR="00A6182E" w:rsidRDefault="00A6182E">
      <w:r>
        <w:separator/>
      </w:r>
    </w:p>
  </w:endnote>
  <w:endnote w:type="continuationSeparator" w:id="0">
    <w:p w14:paraId="3EF4F27F" w14:textId="77777777" w:rsidR="00A6182E" w:rsidRDefault="00A6182E">
      <w:r>
        <w:continuationSeparator/>
      </w:r>
    </w:p>
  </w:endnote>
  <w:endnote w:type="continuationNotice" w:id="1">
    <w:p w14:paraId="0193E53E" w14:textId="77777777" w:rsidR="00652A4D" w:rsidRDefault="00652A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Ecofont_Spranq_eco_Sans">
    <w:altName w:val="Cambria"/>
    <w:charset w:val="00"/>
    <w:family w:val="swiss"/>
    <w:pitch w:val="variable"/>
    <w:sig w:usb0="800000AF" w:usb1="1000204A"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1A8070" w14:textId="77777777" w:rsidR="00321D58" w:rsidRDefault="00321D58">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515A82" w14:textId="77777777" w:rsidR="00E3678E" w:rsidRPr="000D390A" w:rsidRDefault="00E3678E" w:rsidP="00DB64EF">
    <w:pPr>
      <w:pStyle w:val="Rodap"/>
      <w:rPr>
        <w:rFonts w:ascii="Times New Roman" w:hAnsi="Times New Roman" w:cs="Times New Roman"/>
      </w:rPr>
    </w:pPr>
    <w:r w:rsidRPr="000D390A">
      <w:rPr>
        <w:rFonts w:ascii="Times New Roman" w:hAnsi="Times New Roman" w:cs="Times New Roman"/>
      </w:rPr>
      <w:t>____________________________________________________________________</w:t>
    </w:r>
  </w:p>
  <w:p w14:paraId="3D09F635" w14:textId="691FAA47" w:rsidR="00E3678E" w:rsidRPr="00025B38" w:rsidRDefault="00E3678E" w:rsidP="00DB64EF">
    <w:pPr>
      <w:pStyle w:val="Rodap"/>
      <w:rPr>
        <w:sz w:val="12"/>
        <w:szCs w:val="12"/>
      </w:rPr>
    </w:pPr>
    <w:r>
      <w:rPr>
        <w:sz w:val="12"/>
        <w:szCs w:val="12"/>
      </w:rPr>
      <w:t>Câmara Nacional</w:t>
    </w:r>
    <w:r w:rsidRPr="00025B38">
      <w:rPr>
        <w:sz w:val="12"/>
        <w:szCs w:val="12"/>
      </w:rPr>
      <w:t xml:space="preserve"> de</w:t>
    </w:r>
    <w:r>
      <w:rPr>
        <w:sz w:val="12"/>
        <w:szCs w:val="12"/>
      </w:rPr>
      <w:t xml:space="preserve"> Modelos </w:t>
    </w:r>
    <w:r w:rsidRPr="00025B38">
      <w:rPr>
        <w:sz w:val="12"/>
        <w:szCs w:val="12"/>
      </w:rPr>
      <w:t xml:space="preserve">de </w:t>
    </w:r>
    <w:r>
      <w:rPr>
        <w:sz w:val="12"/>
        <w:szCs w:val="12"/>
      </w:rPr>
      <w:t>Licitações e Contratos Administrativos</w:t>
    </w:r>
    <w:r w:rsidRPr="00025B38">
      <w:rPr>
        <w:sz w:val="12"/>
        <w:szCs w:val="12"/>
      </w:rPr>
      <w:t xml:space="preserve"> da Consultoria-Geral da União</w:t>
    </w:r>
  </w:p>
  <w:p w14:paraId="423725F2" w14:textId="0BBD6F99" w:rsidR="00E3678E" w:rsidRDefault="005D76CB" w:rsidP="00DB64EF">
    <w:pPr>
      <w:pStyle w:val="Rodap"/>
      <w:rPr>
        <w:sz w:val="12"/>
        <w:szCs w:val="12"/>
      </w:rPr>
    </w:pPr>
    <w:r>
      <w:rPr>
        <w:sz w:val="12"/>
        <w:szCs w:val="12"/>
      </w:rPr>
      <w:t>Projeto Básico</w:t>
    </w:r>
    <w:r w:rsidR="00E3678E">
      <w:rPr>
        <w:sz w:val="12"/>
        <w:szCs w:val="12"/>
      </w:rPr>
      <w:t xml:space="preserve"> - M</w:t>
    </w:r>
    <w:r w:rsidR="00E3678E" w:rsidRPr="00025B38">
      <w:rPr>
        <w:sz w:val="12"/>
        <w:szCs w:val="12"/>
      </w:rPr>
      <w:t xml:space="preserve">odelo para </w:t>
    </w:r>
    <w:r w:rsidR="00593E70">
      <w:rPr>
        <w:sz w:val="12"/>
        <w:szCs w:val="12"/>
      </w:rPr>
      <w:t xml:space="preserve">Dispensa – Art. 4º da Lei nº </w:t>
    </w:r>
    <w:bookmarkStart w:id="1" w:name="_GoBack"/>
    <w:r w:rsidR="00593E70">
      <w:rPr>
        <w:sz w:val="12"/>
        <w:szCs w:val="12"/>
      </w:rPr>
      <w:t>13.979</w:t>
    </w:r>
    <w:bookmarkEnd w:id="1"/>
    <w:r w:rsidR="00593E70">
      <w:rPr>
        <w:sz w:val="12"/>
        <w:szCs w:val="12"/>
      </w:rPr>
      <w:t>/20</w:t>
    </w:r>
    <w:r w:rsidR="00E3678E" w:rsidRPr="00025B38">
      <w:rPr>
        <w:sz w:val="12"/>
        <w:szCs w:val="12"/>
      </w:rPr>
      <w:t xml:space="preserve">: Serviços </w:t>
    </w:r>
    <w:r w:rsidR="00A94644">
      <w:rPr>
        <w:sz w:val="12"/>
        <w:szCs w:val="12"/>
      </w:rPr>
      <w:t>– COVID-19</w:t>
    </w:r>
  </w:p>
  <w:p w14:paraId="21B2D27D" w14:textId="27C59208" w:rsidR="00E3678E" w:rsidRPr="00DB64EF" w:rsidRDefault="00E3678E">
    <w:pPr>
      <w:pStyle w:val="Rodap"/>
      <w:rPr>
        <w:sz w:val="12"/>
        <w:szCs w:val="12"/>
      </w:rPr>
    </w:pPr>
    <w:r>
      <w:rPr>
        <w:sz w:val="12"/>
        <w:szCs w:val="12"/>
      </w:rPr>
      <w:t>Atualização</w:t>
    </w:r>
    <w:r w:rsidR="00A94644">
      <w:rPr>
        <w:sz w:val="12"/>
        <w:szCs w:val="12"/>
      </w:rPr>
      <w:t xml:space="preserve">: </w:t>
    </w:r>
    <w:proofErr w:type="gramStart"/>
    <w:r w:rsidR="00A94644">
      <w:rPr>
        <w:sz w:val="12"/>
        <w:szCs w:val="12"/>
      </w:rPr>
      <w:t>Março</w:t>
    </w:r>
    <w:proofErr w:type="gramEnd"/>
    <w:r w:rsidR="00A94644">
      <w:rPr>
        <w:sz w:val="12"/>
        <w:szCs w:val="12"/>
      </w:rPr>
      <w:t>/2020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EEC59" w14:textId="77777777" w:rsidR="00321D58" w:rsidRDefault="00321D58">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752D48" w14:textId="77777777" w:rsidR="00A6182E" w:rsidRDefault="00A6182E">
      <w:r>
        <w:separator/>
      </w:r>
    </w:p>
  </w:footnote>
  <w:footnote w:type="continuationSeparator" w:id="0">
    <w:p w14:paraId="6EC4795A" w14:textId="77777777" w:rsidR="00A6182E" w:rsidRDefault="00A6182E">
      <w:r>
        <w:continuationSeparator/>
      </w:r>
    </w:p>
  </w:footnote>
  <w:footnote w:type="continuationNotice" w:id="1">
    <w:p w14:paraId="2A142CD3" w14:textId="77777777" w:rsidR="00652A4D" w:rsidRDefault="00652A4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E75F72" w14:textId="77777777" w:rsidR="00321D58" w:rsidRDefault="00321D58">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AAB6E6" w14:textId="77777777" w:rsidR="00321D58" w:rsidRDefault="00321D58">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429D9C" w14:textId="77777777" w:rsidR="00321D58" w:rsidRDefault="00321D58">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0000004"/>
    <w:multiLevelType w:val="multilevel"/>
    <w:tmpl w:val="C7581AF4"/>
    <w:name w:val="WW8Num4"/>
    <w:lvl w:ilvl="0">
      <w:start w:val="1"/>
      <w:numFmt w:val="decimal"/>
      <w:lvlText w:val="%1."/>
      <w:lvlJc w:val="left"/>
      <w:pPr>
        <w:tabs>
          <w:tab w:val="num" w:pos="0"/>
        </w:tabs>
        <w:ind w:left="720" w:hanging="360"/>
      </w:pPr>
      <w:rPr>
        <w:sz w:val="20"/>
        <w:szCs w:val="20"/>
      </w:rPr>
    </w:lvl>
    <w:lvl w:ilvl="1">
      <w:start w:val="1"/>
      <w:numFmt w:val="decimal"/>
      <w:lvlText w:val="%1.%2."/>
      <w:lvlJc w:val="left"/>
      <w:pPr>
        <w:tabs>
          <w:tab w:val="num" w:pos="0"/>
        </w:tabs>
        <w:ind w:left="1080" w:hanging="720"/>
      </w:pPr>
      <w:rPr>
        <w:b w:val="0"/>
        <w:color w:val="auto"/>
      </w:rPr>
    </w:lvl>
    <w:lvl w:ilvl="2">
      <w:start w:val="1"/>
      <w:numFmt w:val="decimal"/>
      <w:lvlText w:val="%1.%2.%3."/>
      <w:lvlJc w:val="left"/>
      <w:pPr>
        <w:tabs>
          <w:tab w:val="num" w:pos="0"/>
        </w:tabs>
        <w:ind w:left="1080" w:hanging="720"/>
      </w:pPr>
      <w:rPr>
        <w:color w:val="auto"/>
      </w:rPr>
    </w:lvl>
    <w:lvl w:ilvl="3">
      <w:start w:val="1"/>
      <w:numFmt w:val="decimal"/>
      <w:lvlText w:val="%1.%2.%3.%4."/>
      <w:lvlJc w:val="left"/>
      <w:pPr>
        <w:tabs>
          <w:tab w:val="num" w:pos="0"/>
        </w:tabs>
        <w:ind w:left="1440" w:hanging="1080"/>
      </w:pPr>
      <w:rPr>
        <w:color w:val="auto"/>
      </w:rPr>
    </w:lvl>
    <w:lvl w:ilvl="4">
      <w:start w:val="1"/>
      <w:numFmt w:val="decimal"/>
      <w:lvlText w:val="%1.%2.%3.%4.%5."/>
      <w:lvlJc w:val="left"/>
      <w:pPr>
        <w:tabs>
          <w:tab w:val="num" w:pos="0"/>
        </w:tabs>
        <w:ind w:left="1800" w:hanging="1440"/>
      </w:pPr>
      <w:rPr>
        <w:color w:val="auto"/>
      </w:rPr>
    </w:lvl>
    <w:lvl w:ilvl="5">
      <w:start w:val="1"/>
      <w:numFmt w:val="decimal"/>
      <w:lvlText w:val="%1.%2.%3.%4.%5.%6."/>
      <w:lvlJc w:val="left"/>
      <w:pPr>
        <w:tabs>
          <w:tab w:val="num" w:pos="0"/>
        </w:tabs>
        <w:ind w:left="1800" w:hanging="1440"/>
      </w:pPr>
      <w:rPr>
        <w:color w:val="auto"/>
      </w:rPr>
    </w:lvl>
    <w:lvl w:ilvl="6">
      <w:start w:val="1"/>
      <w:numFmt w:val="decimal"/>
      <w:lvlText w:val="%1.%2.%3.%4.%5.%6.%7."/>
      <w:lvlJc w:val="left"/>
      <w:pPr>
        <w:tabs>
          <w:tab w:val="num" w:pos="0"/>
        </w:tabs>
        <w:ind w:left="2160" w:hanging="1800"/>
      </w:pPr>
      <w:rPr>
        <w:color w:val="auto"/>
      </w:rPr>
    </w:lvl>
    <w:lvl w:ilvl="7">
      <w:start w:val="1"/>
      <w:numFmt w:val="decimal"/>
      <w:lvlText w:val="%1.%2.%3.%4.%5.%6.%7.%8."/>
      <w:lvlJc w:val="left"/>
      <w:pPr>
        <w:tabs>
          <w:tab w:val="num" w:pos="0"/>
        </w:tabs>
        <w:ind w:left="2520" w:hanging="2160"/>
      </w:pPr>
      <w:rPr>
        <w:color w:val="auto"/>
      </w:rPr>
    </w:lvl>
    <w:lvl w:ilvl="8">
      <w:start w:val="1"/>
      <w:numFmt w:val="decimal"/>
      <w:lvlText w:val="%1.%2.%3.%4.%5.%6.%7.%8.%9."/>
      <w:lvlJc w:val="left"/>
      <w:pPr>
        <w:tabs>
          <w:tab w:val="num" w:pos="0"/>
        </w:tabs>
        <w:ind w:left="2520" w:hanging="2160"/>
      </w:pPr>
      <w:rPr>
        <w:color w:val="auto"/>
      </w:rPr>
    </w:lvl>
  </w:abstractNum>
  <w:abstractNum w:abstractNumId="2" w15:restartNumberingAfterBreak="0">
    <w:nsid w:val="1D5C100D"/>
    <w:multiLevelType w:val="multilevel"/>
    <w:tmpl w:val="111A59F0"/>
    <w:lvl w:ilvl="0">
      <w:start w:val="1"/>
      <w:numFmt w:val="decimal"/>
      <w:pStyle w:val="Nivel1"/>
      <w:lvlText w:val="%1."/>
      <w:lvlJc w:val="left"/>
      <w:pPr>
        <w:ind w:left="644" w:hanging="360"/>
      </w:pPr>
      <w:rPr>
        <w:rFonts w:hint="default"/>
      </w:rPr>
    </w:lvl>
    <w:lvl w:ilvl="1">
      <w:start w:val="1"/>
      <w:numFmt w:val="decimal"/>
      <w:lvlText w:val="%1.%2."/>
      <w:lvlJc w:val="left"/>
      <w:pPr>
        <w:ind w:left="716" w:hanging="432"/>
      </w:pPr>
      <w:rPr>
        <w:rFonts w:hint="default"/>
        <w:i w:val="0"/>
        <w:color w:val="auto"/>
        <w:lang w:val="x-none"/>
      </w:rPr>
    </w:lvl>
    <w:lvl w:ilvl="2">
      <w:start w:val="1"/>
      <w:numFmt w:val="decimal"/>
      <w:lvlText w:val="%1.%2.%3."/>
      <w:lvlJc w:val="left"/>
      <w:pPr>
        <w:ind w:left="1922" w:hanging="504"/>
      </w:pPr>
      <w:rPr>
        <w:rFonts w:hint="default"/>
      </w:rPr>
    </w:lvl>
    <w:lvl w:ilvl="3">
      <w:start w:val="1"/>
      <w:numFmt w:val="decimal"/>
      <w:lvlText w:val="%1.%2.%3.%4."/>
      <w:lvlJc w:val="left"/>
      <w:pPr>
        <w:ind w:left="2491" w:hanging="648"/>
      </w:pPr>
      <w:rPr>
        <w:rFonts w:hint="default"/>
        <w:i w:val="0"/>
      </w:rPr>
    </w:lvl>
    <w:lvl w:ilvl="4">
      <w:start w:val="1"/>
      <w:numFmt w:val="decimal"/>
      <w:lvlText w:val="%1.%2.%3.%4.%5."/>
      <w:lvlJc w:val="left"/>
      <w:pPr>
        <w:ind w:left="3485"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FFA46BD"/>
    <w:multiLevelType w:val="multilevel"/>
    <w:tmpl w:val="B73618FC"/>
    <w:lvl w:ilvl="0">
      <w:start w:val="16"/>
      <w:numFmt w:val="decimal"/>
      <w:lvlText w:val="%1"/>
      <w:lvlJc w:val="left"/>
      <w:pPr>
        <w:ind w:left="510" w:hanging="510"/>
      </w:pPr>
      <w:rPr>
        <w:rFonts w:cs="Arial" w:hint="default"/>
        <w:color w:val="000000"/>
      </w:rPr>
    </w:lvl>
    <w:lvl w:ilvl="1">
      <w:start w:val="1"/>
      <w:numFmt w:val="decimal"/>
      <w:lvlText w:val="%1.%2"/>
      <w:lvlJc w:val="left"/>
      <w:pPr>
        <w:ind w:left="870" w:hanging="510"/>
      </w:pPr>
      <w:rPr>
        <w:rFonts w:cs="Arial" w:hint="default"/>
        <w:color w:val="000000"/>
      </w:rPr>
    </w:lvl>
    <w:lvl w:ilvl="2">
      <w:start w:val="1"/>
      <w:numFmt w:val="decimal"/>
      <w:lvlText w:val="%1.%2.%3"/>
      <w:lvlJc w:val="left"/>
      <w:pPr>
        <w:ind w:left="1440" w:hanging="720"/>
      </w:pPr>
      <w:rPr>
        <w:rFonts w:cs="Arial" w:hint="default"/>
        <w:color w:val="000000"/>
      </w:rPr>
    </w:lvl>
    <w:lvl w:ilvl="3">
      <w:start w:val="1"/>
      <w:numFmt w:val="decimal"/>
      <w:lvlText w:val="%1.%2.%3.%4"/>
      <w:lvlJc w:val="left"/>
      <w:pPr>
        <w:ind w:left="1800" w:hanging="720"/>
      </w:pPr>
      <w:rPr>
        <w:rFonts w:cs="Arial" w:hint="default"/>
        <w:color w:val="000000"/>
      </w:rPr>
    </w:lvl>
    <w:lvl w:ilvl="4">
      <w:start w:val="1"/>
      <w:numFmt w:val="decimal"/>
      <w:lvlText w:val="%1.%2.%3.%4.%5"/>
      <w:lvlJc w:val="left"/>
      <w:pPr>
        <w:ind w:left="2160" w:hanging="720"/>
      </w:pPr>
      <w:rPr>
        <w:rFonts w:cs="Arial" w:hint="default"/>
        <w:color w:val="000000"/>
      </w:rPr>
    </w:lvl>
    <w:lvl w:ilvl="5">
      <w:start w:val="1"/>
      <w:numFmt w:val="decimal"/>
      <w:lvlText w:val="%1.%2.%3.%4.%5.%6"/>
      <w:lvlJc w:val="left"/>
      <w:pPr>
        <w:ind w:left="2880" w:hanging="1080"/>
      </w:pPr>
      <w:rPr>
        <w:rFonts w:cs="Arial" w:hint="default"/>
        <w:color w:val="000000"/>
      </w:rPr>
    </w:lvl>
    <w:lvl w:ilvl="6">
      <w:start w:val="1"/>
      <w:numFmt w:val="decimal"/>
      <w:lvlText w:val="%1.%2.%3.%4.%5.%6.%7"/>
      <w:lvlJc w:val="left"/>
      <w:pPr>
        <w:ind w:left="3240" w:hanging="1080"/>
      </w:pPr>
      <w:rPr>
        <w:rFonts w:cs="Arial" w:hint="default"/>
        <w:color w:val="000000"/>
      </w:rPr>
    </w:lvl>
    <w:lvl w:ilvl="7">
      <w:start w:val="1"/>
      <w:numFmt w:val="decimal"/>
      <w:lvlText w:val="%1.%2.%3.%4.%5.%6.%7.%8"/>
      <w:lvlJc w:val="left"/>
      <w:pPr>
        <w:ind w:left="3960" w:hanging="1440"/>
      </w:pPr>
      <w:rPr>
        <w:rFonts w:cs="Arial" w:hint="default"/>
        <w:color w:val="000000"/>
      </w:rPr>
    </w:lvl>
    <w:lvl w:ilvl="8">
      <w:start w:val="1"/>
      <w:numFmt w:val="decimal"/>
      <w:lvlText w:val="%1.%2.%3.%4.%5.%6.%7.%8.%9"/>
      <w:lvlJc w:val="left"/>
      <w:pPr>
        <w:ind w:left="4320" w:hanging="1440"/>
      </w:pPr>
      <w:rPr>
        <w:rFonts w:cs="Arial" w:hint="default"/>
        <w:color w:val="000000"/>
      </w:rPr>
    </w:lvl>
  </w:abstractNum>
  <w:abstractNum w:abstractNumId="4" w15:restartNumberingAfterBreak="0">
    <w:nsid w:val="3ADC4A8E"/>
    <w:multiLevelType w:val="multilevel"/>
    <w:tmpl w:val="FF840F4A"/>
    <w:lvl w:ilvl="0">
      <w:start w:val="16"/>
      <w:numFmt w:val="decimal"/>
      <w:lvlText w:val="%1."/>
      <w:lvlJc w:val="left"/>
      <w:pPr>
        <w:ind w:left="720" w:hanging="360"/>
      </w:pPr>
      <w:rPr>
        <w:rFonts w:cs="Arial" w:hint="default"/>
        <w:color w:val="auto"/>
      </w:rPr>
    </w:lvl>
    <w:lvl w:ilvl="1">
      <w:start w:val="1"/>
      <w:numFmt w:val="decimal"/>
      <w:isLgl/>
      <w:lvlText w:val="%1.%2"/>
      <w:lvlJc w:val="left"/>
      <w:pPr>
        <w:ind w:left="1069" w:hanging="360"/>
      </w:pPr>
      <w:rPr>
        <w:rFonts w:hint="default"/>
        <w:color w:val="auto"/>
      </w:rPr>
    </w:lvl>
    <w:lvl w:ilvl="2">
      <w:start w:val="1"/>
      <w:numFmt w:val="decimal"/>
      <w:isLgl/>
      <w:lvlText w:val="%1.%2.%3"/>
      <w:lvlJc w:val="left"/>
      <w:pPr>
        <w:ind w:left="1778" w:hanging="720"/>
      </w:pPr>
      <w:rPr>
        <w:rFonts w:hint="default"/>
        <w:b w:val="0"/>
        <w:color w:val="auto"/>
      </w:rPr>
    </w:lvl>
    <w:lvl w:ilvl="3">
      <w:start w:val="1"/>
      <w:numFmt w:val="decimal"/>
      <w:isLgl/>
      <w:lvlText w:val="%1.%2.%3.%4"/>
      <w:lvlJc w:val="left"/>
      <w:pPr>
        <w:ind w:left="2127" w:hanging="720"/>
      </w:pPr>
      <w:rPr>
        <w:rFonts w:hint="default"/>
        <w:strike w:val="0"/>
        <w:color w:val="auto"/>
      </w:rPr>
    </w:lvl>
    <w:lvl w:ilvl="4">
      <w:start w:val="1"/>
      <w:numFmt w:val="decimal"/>
      <w:isLgl/>
      <w:lvlText w:val="%1.%2.%3.%4.%5"/>
      <w:lvlJc w:val="left"/>
      <w:pPr>
        <w:ind w:left="2476" w:hanging="720"/>
      </w:pPr>
      <w:rPr>
        <w:rFonts w:hint="default"/>
        <w:color w:val="auto"/>
      </w:rPr>
    </w:lvl>
    <w:lvl w:ilvl="5">
      <w:start w:val="1"/>
      <w:numFmt w:val="decimal"/>
      <w:isLgl/>
      <w:lvlText w:val="%1.%2.%3.%4.%5.%6"/>
      <w:lvlJc w:val="left"/>
      <w:pPr>
        <w:ind w:left="3185" w:hanging="1080"/>
      </w:pPr>
      <w:rPr>
        <w:rFonts w:hint="default"/>
        <w:color w:val="auto"/>
      </w:rPr>
    </w:lvl>
    <w:lvl w:ilvl="6">
      <w:start w:val="1"/>
      <w:numFmt w:val="decimal"/>
      <w:isLgl/>
      <w:lvlText w:val="%1.%2.%3.%4.%5.%6.%7"/>
      <w:lvlJc w:val="left"/>
      <w:pPr>
        <w:ind w:left="3534" w:hanging="1080"/>
      </w:pPr>
      <w:rPr>
        <w:rFonts w:hint="default"/>
        <w:color w:val="auto"/>
      </w:rPr>
    </w:lvl>
    <w:lvl w:ilvl="7">
      <w:start w:val="1"/>
      <w:numFmt w:val="decimal"/>
      <w:isLgl/>
      <w:lvlText w:val="%1.%2.%3.%4.%5.%6.%7.%8"/>
      <w:lvlJc w:val="left"/>
      <w:pPr>
        <w:ind w:left="4243" w:hanging="1440"/>
      </w:pPr>
      <w:rPr>
        <w:rFonts w:hint="default"/>
        <w:color w:val="auto"/>
      </w:rPr>
    </w:lvl>
    <w:lvl w:ilvl="8">
      <w:start w:val="1"/>
      <w:numFmt w:val="decimal"/>
      <w:isLgl/>
      <w:lvlText w:val="%1.%2.%3.%4.%5.%6.%7.%8.%9"/>
      <w:lvlJc w:val="left"/>
      <w:pPr>
        <w:ind w:left="4592" w:hanging="1440"/>
      </w:pPr>
      <w:rPr>
        <w:rFonts w:hint="default"/>
        <w:color w:val="auto"/>
      </w:rPr>
    </w:lvl>
  </w:abstractNum>
  <w:abstractNum w:abstractNumId="5" w15:restartNumberingAfterBreak="0">
    <w:nsid w:val="53E952B4"/>
    <w:multiLevelType w:val="multilevel"/>
    <w:tmpl w:val="4CF2723A"/>
    <w:lvl w:ilvl="0">
      <w:start w:val="17"/>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58C70088"/>
    <w:multiLevelType w:val="multilevel"/>
    <w:tmpl w:val="2334FDA2"/>
    <w:lvl w:ilvl="0">
      <w:start w:val="1"/>
      <w:numFmt w:val="decimal"/>
      <w:pStyle w:val="Nivel10"/>
      <w:lvlText w:val="%1."/>
      <w:lvlJc w:val="left"/>
      <w:pPr>
        <w:ind w:left="502" w:hanging="360"/>
      </w:pPr>
      <w:rPr>
        <w:b/>
        <w:i w:val="0"/>
        <w:strike w:val="0"/>
        <w:dstrike w:val="0"/>
      </w:rPr>
    </w:lvl>
    <w:lvl w:ilvl="1">
      <w:start w:val="1"/>
      <w:numFmt w:val="decimal"/>
      <w:pStyle w:val="Nivel2"/>
      <w:lvlText w:val="%1.%2."/>
      <w:lvlJc w:val="left"/>
      <w:pPr>
        <w:ind w:left="858" w:hanging="432"/>
      </w:pPr>
      <w:rPr>
        <w:b w:val="0"/>
        <w:strike w:val="0"/>
      </w:rPr>
    </w:lvl>
    <w:lvl w:ilvl="2">
      <w:start w:val="1"/>
      <w:numFmt w:val="decimal"/>
      <w:pStyle w:val="Nivel3"/>
      <w:lvlText w:val="%1.%2.%3."/>
      <w:lvlJc w:val="left"/>
      <w:pPr>
        <w:ind w:left="1224" w:hanging="504"/>
      </w:pPr>
      <w:rPr>
        <w:i w:val="0"/>
        <w:strike w:val="0"/>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1DD361E"/>
    <w:multiLevelType w:val="multilevel"/>
    <w:tmpl w:val="99829F54"/>
    <w:lvl w:ilvl="0">
      <w:start w:val="1"/>
      <w:numFmt w:val="decimal"/>
      <w:pStyle w:val="Nivel01"/>
      <w:suff w:val="space"/>
      <w:lvlText w:val="%1."/>
      <w:lvlJc w:val="left"/>
      <w:pPr>
        <w:ind w:left="0" w:firstLine="0"/>
      </w:pPr>
      <w:rPr>
        <w:b/>
        <w:i w:val="0"/>
      </w:rPr>
    </w:lvl>
    <w:lvl w:ilvl="1">
      <w:start w:val="1"/>
      <w:numFmt w:val="decimal"/>
      <w:suff w:val="space"/>
      <w:lvlText w:val="%1.%2."/>
      <w:lvlJc w:val="left"/>
      <w:pPr>
        <w:ind w:left="284" w:firstLine="0"/>
      </w:pPr>
      <w:rPr>
        <w:b w:val="0"/>
        <w:i w:val="0"/>
        <w:color w:val="auto"/>
      </w:rPr>
    </w:lvl>
    <w:lvl w:ilvl="2">
      <w:start w:val="1"/>
      <w:numFmt w:val="decimal"/>
      <w:suff w:val="space"/>
      <w:lvlText w:val="%1.%2.%3."/>
      <w:lvlJc w:val="left"/>
      <w:pPr>
        <w:ind w:left="567" w:firstLine="0"/>
      </w:pPr>
      <w:rPr>
        <w:b w:val="0"/>
        <w:i w:val="0"/>
      </w:rPr>
    </w:lvl>
    <w:lvl w:ilvl="3">
      <w:start w:val="1"/>
      <w:numFmt w:val="decimal"/>
      <w:suff w:val="space"/>
      <w:lvlText w:val="%1.%2.%3.%4."/>
      <w:lvlJc w:val="left"/>
      <w:pPr>
        <w:ind w:left="851" w:firstLine="0"/>
      </w:pPr>
      <w:rPr>
        <w:b/>
        <w:i w:val="0"/>
      </w:rPr>
    </w:lvl>
    <w:lvl w:ilvl="4">
      <w:start w:val="1"/>
      <w:numFmt w:val="decimal"/>
      <w:suff w:val="space"/>
      <w:lvlText w:val="%1.%2.%3.%4.%5."/>
      <w:lvlJc w:val="left"/>
      <w:pPr>
        <w:ind w:left="1134" w:firstLine="0"/>
      </w:pPr>
      <w:rPr>
        <w:b/>
        <w:i w:val="0"/>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67003AC8"/>
    <w:multiLevelType w:val="multilevel"/>
    <w:tmpl w:val="82043452"/>
    <w:lvl w:ilvl="0">
      <w:start w:val="8"/>
      <w:numFmt w:val="decimal"/>
      <w:lvlText w:val="%1."/>
      <w:lvlJc w:val="left"/>
      <w:pPr>
        <w:tabs>
          <w:tab w:val="num" w:pos="0"/>
        </w:tabs>
        <w:ind w:left="360" w:hanging="360"/>
      </w:pPr>
      <w:rPr>
        <w:i w:val="0"/>
        <w:sz w:val="20"/>
        <w:szCs w:val="20"/>
      </w:rPr>
    </w:lvl>
    <w:lvl w:ilvl="1">
      <w:start w:val="1"/>
      <w:numFmt w:val="decimal"/>
      <w:lvlText w:val="%1.%2."/>
      <w:lvlJc w:val="left"/>
      <w:pPr>
        <w:tabs>
          <w:tab w:val="num" w:pos="0"/>
        </w:tabs>
        <w:ind w:left="432" w:hanging="432"/>
      </w:pPr>
      <w:rPr>
        <w:b w:val="0"/>
        <w:color w:val="FF0000"/>
        <w:sz w:val="20"/>
        <w:szCs w:val="20"/>
      </w:rPr>
    </w:lvl>
    <w:lvl w:ilvl="2">
      <w:start w:val="1"/>
      <w:numFmt w:val="decimal"/>
      <w:lvlText w:val="%1.%2.%3."/>
      <w:lvlJc w:val="left"/>
      <w:pPr>
        <w:tabs>
          <w:tab w:val="num" w:pos="0"/>
        </w:tabs>
        <w:ind w:left="1224" w:hanging="504"/>
      </w:pPr>
      <w:rPr>
        <w:b w:val="0"/>
        <w:color w:val="FF0000"/>
        <w:sz w:val="20"/>
        <w:szCs w:val="20"/>
      </w:rPr>
    </w:lvl>
    <w:lvl w:ilvl="3">
      <w:start w:val="1"/>
      <w:numFmt w:val="decimal"/>
      <w:lvlText w:val="%1.%2.%3.%4."/>
      <w:lvlJc w:val="left"/>
      <w:pPr>
        <w:tabs>
          <w:tab w:val="num" w:pos="0"/>
        </w:tabs>
        <w:ind w:left="1728" w:hanging="648"/>
      </w:pPr>
      <w:rPr>
        <w:b w:val="0"/>
        <w:sz w:val="20"/>
        <w:szCs w:val="20"/>
      </w:r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9" w15:restartNumberingAfterBreak="0">
    <w:nsid w:val="672D6D2C"/>
    <w:multiLevelType w:val="multilevel"/>
    <w:tmpl w:val="28C46B72"/>
    <w:lvl w:ilvl="0">
      <w:start w:val="17"/>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7D050D00"/>
    <w:multiLevelType w:val="multilevel"/>
    <w:tmpl w:val="9DF4378A"/>
    <w:lvl w:ilvl="0">
      <w:start w:val="17"/>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
  </w:num>
  <w:num w:numId="2">
    <w:abstractNumId w:val="0"/>
  </w:num>
  <w:num w:numId="3">
    <w:abstractNumId w:val="10"/>
  </w:num>
  <w:num w:numId="4">
    <w:abstractNumId w:val="8"/>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9"/>
  </w:num>
  <w:num w:numId="9">
    <w:abstractNumId w:val="5"/>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4"/>
  </w:num>
  <w:num w:numId="14">
    <w:abstractNumId w:val="2"/>
  </w:num>
  <w:num w:numId="15">
    <w:abstractNumId w:val="2"/>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16E5"/>
    <w:rsid w:val="00000DB1"/>
    <w:rsid w:val="00001024"/>
    <w:rsid w:val="0000144E"/>
    <w:rsid w:val="0000236D"/>
    <w:rsid w:val="0000312D"/>
    <w:rsid w:val="00003298"/>
    <w:rsid w:val="00010AC1"/>
    <w:rsid w:val="00015378"/>
    <w:rsid w:val="0002260C"/>
    <w:rsid w:val="0002306D"/>
    <w:rsid w:val="000232AF"/>
    <w:rsid w:val="000242C8"/>
    <w:rsid w:val="0002580C"/>
    <w:rsid w:val="00027155"/>
    <w:rsid w:val="00030768"/>
    <w:rsid w:val="000318BA"/>
    <w:rsid w:val="00031DD6"/>
    <w:rsid w:val="00034151"/>
    <w:rsid w:val="00034752"/>
    <w:rsid w:val="000348A6"/>
    <w:rsid w:val="00034A29"/>
    <w:rsid w:val="00037E3B"/>
    <w:rsid w:val="00040957"/>
    <w:rsid w:val="00047D73"/>
    <w:rsid w:val="0005190F"/>
    <w:rsid w:val="000523A2"/>
    <w:rsid w:val="000523CA"/>
    <w:rsid w:val="00052D53"/>
    <w:rsid w:val="00053127"/>
    <w:rsid w:val="00054C8C"/>
    <w:rsid w:val="00056433"/>
    <w:rsid w:val="00060414"/>
    <w:rsid w:val="00060D91"/>
    <w:rsid w:val="000616E4"/>
    <w:rsid w:val="00062853"/>
    <w:rsid w:val="00063028"/>
    <w:rsid w:val="00063155"/>
    <w:rsid w:val="0006537A"/>
    <w:rsid w:val="000670EC"/>
    <w:rsid w:val="000677A2"/>
    <w:rsid w:val="0006797C"/>
    <w:rsid w:val="00070B9C"/>
    <w:rsid w:val="00070EA5"/>
    <w:rsid w:val="00070F8B"/>
    <w:rsid w:val="0007344F"/>
    <w:rsid w:val="00076CBC"/>
    <w:rsid w:val="000779C7"/>
    <w:rsid w:val="000805AB"/>
    <w:rsid w:val="0008101B"/>
    <w:rsid w:val="00081098"/>
    <w:rsid w:val="00082091"/>
    <w:rsid w:val="000823E2"/>
    <w:rsid w:val="00082976"/>
    <w:rsid w:val="000839C7"/>
    <w:rsid w:val="0008589D"/>
    <w:rsid w:val="00085FC4"/>
    <w:rsid w:val="00087EF2"/>
    <w:rsid w:val="0009021C"/>
    <w:rsid w:val="00090F5D"/>
    <w:rsid w:val="000915D7"/>
    <w:rsid w:val="00091FCF"/>
    <w:rsid w:val="00092759"/>
    <w:rsid w:val="00092BD1"/>
    <w:rsid w:val="00094321"/>
    <w:rsid w:val="0009480F"/>
    <w:rsid w:val="00094A6E"/>
    <w:rsid w:val="0009529A"/>
    <w:rsid w:val="000958B1"/>
    <w:rsid w:val="000A102A"/>
    <w:rsid w:val="000A1A7B"/>
    <w:rsid w:val="000A1B88"/>
    <w:rsid w:val="000A23DA"/>
    <w:rsid w:val="000A5C6F"/>
    <w:rsid w:val="000A674F"/>
    <w:rsid w:val="000A7BA1"/>
    <w:rsid w:val="000B1720"/>
    <w:rsid w:val="000B1A17"/>
    <w:rsid w:val="000B5E1F"/>
    <w:rsid w:val="000B648F"/>
    <w:rsid w:val="000B7131"/>
    <w:rsid w:val="000B7B55"/>
    <w:rsid w:val="000C123B"/>
    <w:rsid w:val="000C21AD"/>
    <w:rsid w:val="000C2C16"/>
    <w:rsid w:val="000C54FA"/>
    <w:rsid w:val="000C645D"/>
    <w:rsid w:val="000C670A"/>
    <w:rsid w:val="000C674C"/>
    <w:rsid w:val="000D04A9"/>
    <w:rsid w:val="000D0A06"/>
    <w:rsid w:val="000D1378"/>
    <w:rsid w:val="000D144E"/>
    <w:rsid w:val="000D1684"/>
    <w:rsid w:val="000D2AC3"/>
    <w:rsid w:val="000D2D37"/>
    <w:rsid w:val="000D390A"/>
    <w:rsid w:val="000D7559"/>
    <w:rsid w:val="000E29DB"/>
    <w:rsid w:val="000E3F1D"/>
    <w:rsid w:val="000E4B9C"/>
    <w:rsid w:val="000E72EB"/>
    <w:rsid w:val="000E7388"/>
    <w:rsid w:val="000E74B9"/>
    <w:rsid w:val="000F1C1C"/>
    <w:rsid w:val="000F3454"/>
    <w:rsid w:val="000F4088"/>
    <w:rsid w:val="000F411A"/>
    <w:rsid w:val="000F41BE"/>
    <w:rsid w:val="000F4F96"/>
    <w:rsid w:val="000F5805"/>
    <w:rsid w:val="000F5A07"/>
    <w:rsid w:val="000F6DB3"/>
    <w:rsid w:val="000F7E92"/>
    <w:rsid w:val="00100990"/>
    <w:rsid w:val="00102FD5"/>
    <w:rsid w:val="00104A79"/>
    <w:rsid w:val="00105707"/>
    <w:rsid w:val="0010670C"/>
    <w:rsid w:val="001103FF"/>
    <w:rsid w:val="00111869"/>
    <w:rsid w:val="00113982"/>
    <w:rsid w:val="001139C0"/>
    <w:rsid w:val="00113EEB"/>
    <w:rsid w:val="00114259"/>
    <w:rsid w:val="00116FC6"/>
    <w:rsid w:val="001213C6"/>
    <w:rsid w:val="001219B0"/>
    <w:rsid w:val="00122E3A"/>
    <w:rsid w:val="00123721"/>
    <w:rsid w:val="00124990"/>
    <w:rsid w:val="00126BEA"/>
    <w:rsid w:val="00126E1D"/>
    <w:rsid w:val="00130306"/>
    <w:rsid w:val="001304C0"/>
    <w:rsid w:val="001315F2"/>
    <w:rsid w:val="00133136"/>
    <w:rsid w:val="0013348D"/>
    <w:rsid w:val="00135BC2"/>
    <w:rsid w:val="001377C7"/>
    <w:rsid w:val="00137C32"/>
    <w:rsid w:val="0014004B"/>
    <w:rsid w:val="00140128"/>
    <w:rsid w:val="00141FF0"/>
    <w:rsid w:val="0014325E"/>
    <w:rsid w:val="00143529"/>
    <w:rsid w:val="001449A3"/>
    <w:rsid w:val="00144F4E"/>
    <w:rsid w:val="00144F83"/>
    <w:rsid w:val="00146BDF"/>
    <w:rsid w:val="001516EA"/>
    <w:rsid w:val="00153E25"/>
    <w:rsid w:val="00154505"/>
    <w:rsid w:val="001545A4"/>
    <w:rsid w:val="0015476C"/>
    <w:rsid w:val="0015519E"/>
    <w:rsid w:val="0015684D"/>
    <w:rsid w:val="00160BBD"/>
    <w:rsid w:val="00160DA4"/>
    <w:rsid w:val="0016171E"/>
    <w:rsid w:val="0016584A"/>
    <w:rsid w:val="00165FBC"/>
    <w:rsid w:val="001671BF"/>
    <w:rsid w:val="00167D00"/>
    <w:rsid w:val="00170CE1"/>
    <w:rsid w:val="0017338E"/>
    <w:rsid w:val="00174CAA"/>
    <w:rsid w:val="0017673D"/>
    <w:rsid w:val="00177CD5"/>
    <w:rsid w:val="001815FF"/>
    <w:rsid w:val="001817D2"/>
    <w:rsid w:val="0018397F"/>
    <w:rsid w:val="00183AF9"/>
    <w:rsid w:val="00183C33"/>
    <w:rsid w:val="00184086"/>
    <w:rsid w:val="0019028F"/>
    <w:rsid w:val="001904A8"/>
    <w:rsid w:val="00193D37"/>
    <w:rsid w:val="00193E85"/>
    <w:rsid w:val="001950B6"/>
    <w:rsid w:val="00196500"/>
    <w:rsid w:val="00196DE2"/>
    <w:rsid w:val="001A1732"/>
    <w:rsid w:val="001A283C"/>
    <w:rsid w:val="001A2CE9"/>
    <w:rsid w:val="001A3A05"/>
    <w:rsid w:val="001A3E18"/>
    <w:rsid w:val="001A408A"/>
    <w:rsid w:val="001A585B"/>
    <w:rsid w:val="001A7C89"/>
    <w:rsid w:val="001B005B"/>
    <w:rsid w:val="001B5FD3"/>
    <w:rsid w:val="001B7BE2"/>
    <w:rsid w:val="001C270F"/>
    <w:rsid w:val="001C30D7"/>
    <w:rsid w:val="001C3AB6"/>
    <w:rsid w:val="001C3F32"/>
    <w:rsid w:val="001C425C"/>
    <w:rsid w:val="001C48B6"/>
    <w:rsid w:val="001C4C04"/>
    <w:rsid w:val="001C5006"/>
    <w:rsid w:val="001C694F"/>
    <w:rsid w:val="001C7174"/>
    <w:rsid w:val="001C721E"/>
    <w:rsid w:val="001D0D66"/>
    <w:rsid w:val="001D2048"/>
    <w:rsid w:val="001D5497"/>
    <w:rsid w:val="001D5915"/>
    <w:rsid w:val="001D6D07"/>
    <w:rsid w:val="001E10E8"/>
    <w:rsid w:val="001E316F"/>
    <w:rsid w:val="001E3AAF"/>
    <w:rsid w:val="001E65F6"/>
    <w:rsid w:val="001F0A6E"/>
    <w:rsid w:val="001F39FA"/>
    <w:rsid w:val="001F731E"/>
    <w:rsid w:val="002004CF"/>
    <w:rsid w:val="00202350"/>
    <w:rsid w:val="002024E4"/>
    <w:rsid w:val="00202A04"/>
    <w:rsid w:val="00202D3A"/>
    <w:rsid w:val="00204A1F"/>
    <w:rsid w:val="00204DA2"/>
    <w:rsid w:val="00205197"/>
    <w:rsid w:val="0020593D"/>
    <w:rsid w:val="00206E8C"/>
    <w:rsid w:val="00206F49"/>
    <w:rsid w:val="00206F5F"/>
    <w:rsid w:val="00207B98"/>
    <w:rsid w:val="00210001"/>
    <w:rsid w:val="0021106D"/>
    <w:rsid w:val="00213C35"/>
    <w:rsid w:val="0022034C"/>
    <w:rsid w:val="00221BA5"/>
    <w:rsid w:val="00222359"/>
    <w:rsid w:val="00222980"/>
    <w:rsid w:val="00222D2F"/>
    <w:rsid w:val="002241A2"/>
    <w:rsid w:val="00225762"/>
    <w:rsid w:val="00225E3D"/>
    <w:rsid w:val="0022631B"/>
    <w:rsid w:val="00227104"/>
    <w:rsid w:val="00231E9C"/>
    <w:rsid w:val="00232CCF"/>
    <w:rsid w:val="002361A4"/>
    <w:rsid w:val="00237B68"/>
    <w:rsid w:val="00240B17"/>
    <w:rsid w:val="00241D78"/>
    <w:rsid w:val="00242E79"/>
    <w:rsid w:val="00245704"/>
    <w:rsid w:val="00246DAE"/>
    <w:rsid w:val="002510B8"/>
    <w:rsid w:val="002538B4"/>
    <w:rsid w:val="002538E3"/>
    <w:rsid w:val="00253EC9"/>
    <w:rsid w:val="00255249"/>
    <w:rsid w:val="00255C24"/>
    <w:rsid w:val="00256A7D"/>
    <w:rsid w:val="002600E7"/>
    <w:rsid w:val="00260573"/>
    <w:rsid w:val="00260802"/>
    <w:rsid w:val="00260CA3"/>
    <w:rsid w:val="002610DF"/>
    <w:rsid w:val="00261C58"/>
    <w:rsid w:val="0026386A"/>
    <w:rsid w:val="00265AD7"/>
    <w:rsid w:val="00267125"/>
    <w:rsid w:val="00267B22"/>
    <w:rsid w:val="00271CB6"/>
    <w:rsid w:val="0027301A"/>
    <w:rsid w:val="00273422"/>
    <w:rsid w:val="00274880"/>
    <w:rsid w:val="00275139"/>
    <w:rsid w:val="00276235"/>
    <w:rsid w:val="00276ECC"/>
    <w:rsid w:val="00277A9E"/>
    <w:rsid w:val="002801FA"/>
    <w:rsid w:val="00280B30"/>
    <w:rsid w:val="002838CC"/>
    <w:rsid w:val="002839F7"/>
    <w:rsid w:val="0028765E"/>
    <w:rsid w:val="0029037D"/>
    <w:rsid w:val="00292217"/>
    <w:rsid w:val="002937D4"/>
    <w:rsid w:val="0029388F"/>
    <w:rsid w:val="00293A02"/>
    <w:rsid w:val="002A08C8"/>
    <w:rsid w:val="002A6B01"/>
    <w:rsid w:val="002A763F"/>
    <w:rsid w:val="002A7EC0"/>
    <w:rsid w:val="002B56F3"/>
    <w:rsid w:val="002B5FB0"/>
    <w:rsid w:val="002C4545"/>
    <w:rsid w:val="002C54C1"/>
    <w:rsid w:val="002C5B0C"/>
    <w:rsid w:val="002C7FE3"/>
    <w:rsid w:val="002D2F8E"/>
    <w:rsid w:val="002D61A5"/>
    <w:rsid w:val="002D656F"/>
    <w:rsid w:val="002D78B4"/>
    <w:rsid w:val="002D7C8E"/>
    <w:rsid w:val="002E1144"/>
    <w:rsid w:val="002E143F"/>
    <w:rsid w:val="002E160F"/>
    <w:rsid w:val="002E1AFE"/>
    <w:rsid w:val="002E3F91"/>
    <w:rsid w:val="002E480D"/>
    <w:rsid w:val="002E5F6B"/>
    <w:rsid w:val="002E6E63"/>
    <w:rsid w:val="002E7E45"/>
    <w:rsid w:val="002F084D"/>
    <w:rsid w:val="002F115A"/>
    <w:rsid w:val="002F308B"/>
    <w:rsid w:val="002F6B34"/>
    <w:rsid w:val="002F6BC8"/>
    <w:rsid w:val="002F71DC"/>
    <w:rsid w:val="002F7432"/>
    <w:rsid w:val="002F7D3C"/>
    <w:rsid w:val="00303A36"/>
    <w:rsid w:val="00303D7F"/>
    <w:rsid w:val="00304F66"/>
    <w:rsid w:val="00305133"/>
    <w:rsid w:val="003053DD"/>
    <w:rsid w:val="00305CAB"/>
    <w:rsid w:val="003076DD"/>
    <w:rsid w:val="00307CB7"/>
    <w:rsid w:val="00310B4A"/>
    <w:rsid w:val="003133C8"/>
    <w:rsid w:val="00314995"/>
    <w:rsid w:val="0031762E"/>
    <w:rsid w:val="00320359"/>
    <w:rsid w:val="00321D58"/>
    <w:rsid w:val="00321EDD"/>
    <w:rsid w:val="00322C16"/>
    <w:rsid w:val="00322E58"/>
    <w:rsid w:val="003238C3"/>
    <w:rsid w:val="00324BCD"/>
    <w:rsid w:val="00324F30"/>
    <w:rsid w:val="00325023"/>
    <w:rsid w:val="00325FD8"/>
    <w:rsid w:val="003265B9"/>
    <w:rsid w:val="00327232"/>
    <w:rsid w:val="00327BC6"/>
    <w:rsid w:val="00331182"/>
    <w:rsid w:val="00331C7B"/>
    <w:rsid w:val="00335AB9"/>
    <w:rsid w:val="00336DD6"/>
    <w:rsid w:val="00340017"/>
    <w:rsid w:val="00340EE0"/>
    <w:rsid w:val="0034272D"/>
    <w:rsid w:val="00343032"/>
    <w:rsid w:val="003464AF"/>
    <w:rsid w:val="00346F7E"/>
    <w:rsid w:val="00350762"/>
    <w:rsid w:val="00350773"/>
    <w:rsid w:val="0035339D"/>
    <w:rsid w:val="00354BED"/>
    <w:rsid w:val="0035658A"/>
    <w:rsid w:val="0035660E"/>
    <w:rsid w:val="00362881"/>
    <w:rsid w:val="0036371D"/>
    <w:rsid w:val="00364141"/>
    <w:rsid w:val="00364909"/>
    <w:rsid w:val="003678D6"/>
    <w:rsid w:val="00367EF6"/>
    <w:rsid w:val="00372E24"/>
    <w:rsid w:val="00373F2A"/>
    <w:rsid w:val="003779A2"/>
    <w:rsid w:val="0038050C"/>
    <w:rsid w:val="00380639"/>
    <w:rsid w:val="0038139C"/>
    <w:rsid w:val="003830F0"/>
    <w:rsid w:val="00383BEC"/>
    <w:rsid w:val="00383FD9"/>
    <w:rsid w:val="00386157"/>
    <w:rsid w:val="00386ADE"/>
    <w:rsid w:val="00391E14"/>
    <w:rsid w:val="00393B87"/>
    <w:rsid w:val="00394B0E"/>
    <w:rsid w:val="003959F6"/>
    <w:rsid w:val="00396920"/>
    <w:rsid w:val="00397456"/>
    <w:rsid w:val="003A6561"/>
    <w:rsid w:val="003A739D"/>
    <w:rsid w:val="003A73C1"/>
    <w:rsid w:val="003B11C6"/>
    <w:rsid w:val="003B2449"/>
    <w:rsid w:val="003B2A70"/>
    <w:rsid w:val="003B6443"/>
    <w:rsid w:val="003B791E"/>
    <w:rsid w:val="003C05FE"/>
    <w:rsid w:val="003C08BE"/>
    <w:rsid w:val="003C1699"/>
    <w:rsid w:val="003C25D1"/>
    <w:rsid w:val="003C309D"/>
    <w:rsid w:val="003C464C"/>
    <w:rsid w:val="003C5E2E"/>
    <w:rsid w:val="003C609E"/>
    <w:rsid w:val="003C6275"/>
    <w:rsid w:val="003D2014"/>
    <w:rsid w:val="003D389C"/>
    <w:rsid w:val="003D42A3"/>
    <w:rsid w:val="003D4CE7"/>
    <w:rsid w:val="003D5D1D"/>
    <w:rsid w:val="003D6423"/>
    <w:rsid w:val="003E40D9"/>
    <w:rsid w:val="003E4927"/>
    <w:rsid w:val="003E49E4"/>
    <w:rsid w:val="003E4D76"/>
    <w:rsid w:val="003E55B1"/>
    <w:rsid w:val="003E6EC2"/>
    <w:rsid w:val="003F004A"/>
    <w:rsid w:val="003F0707"/>
    <w:rsid w:val="003F0925"/>
    <w:rsid w:val="003F1437"/>
    <w:rsid w:val="003F185C"/>
    <w:rsid w:val="003F316D"/>
    <w:rsid w:val="003F36A3"/>
    <w:rsid w:val="003F480E"/>
    <w:rsid w:val="003F7981"/>
    <w:rsid w:val="004028FB"/>
    <w:rsid w:val="00403B8C"/>
    <w:rsid w:val="0040443F"/>
    <w:rsid w:val="00404FB7"/>
    <w:rsid w:val="004053E1"/>
    <w:rsid w:val="0040758E"/>
    <w:rsid w:val="00407F1C"/>
    <w:rsid w:val="00412358"/>
    <w:rsid w:val="00415F27"/>
    <w:rsid w:val="004160A9"/>
    <w:rsid w:val="00416934"/>
    <w:rsid w:val="00416A59"/>
    <w:rsid w:val="0041796E"/>
    <w:rsid w:val="00417A99"/>
    <w:rsid w:val="00417CA8"/>
    <w:rsid w:val="004213DF"/>
    <w:rsid w:val="00421847"/>
    <w:rsid w:val="0042190C"/>
    <w:rsid w:val="004221ED"/>
    <w:rsid w:val="004250A4"/>
    <w:rsid w:val="00425359"/>
    <w:rsid w:val="00430174"/>
    <w:rsid w:val="00430F99"/>
    <w:rsid w:val="00431589"/>
    <w:rsid w:val="004316D7"/>
    <w:rsid w:val="00431EDA"/>
    <w:rsid w:val="0043231C"/>
    <w:rsid w:val="0043242E"/>
    <w:rsid w:val="00432470"/>
    <w:rsid w:val="004328BB"/>
    <w:rsid w:val="00432F61"/>
    <w:rsid w:val="00433FFC"/>
    <w:rsid w:val="00435276"/>
    <w:rsid w:val="00435447"/>
    <w:rsid w:val="004369E1"/>
    <w:rsid w:val="00437C5D"/>
    <w:rsid w:val="00441E13"/>
    <w:rsid w:val="00441EA1"/>
    <w:rsid w:val="00443F04"/>
    <w:rsid w:val="00445798"/>
    <w:rsid w:val="00446AD6"/>
    <w:rsid w:val="0044725C"/>
    <w:rsid w:val="00447465"/>
    <w:rsid w:val="004536C6"/>
    <w:rsid w:val="0045409E"/>
    <w:rsid w:val="00455CBE"/>
    <w:rsid w:val="00455EB7"/>
    <w:rsid w:val="00455FD5"/>
    <w:rsid w:val="00460E8A"/>
    <w:rsid w:val="0046230A"/>
    <w:rsid w:val="00462C95"/>
    <w:rsid w:val="00462E68"/>
    <w:rsid w:val="0046486A"/>
    <w:rsid w:val="00464C69"/>
    <w:rsid w:val="0046504F"/>
    <w:rsid w:val="00465447"/>
    <w:rsid w:val="00465DA0"/>
    <w:rsid w:val="00465F30"/>
    <w:rsid w:val="00471A92"/>
    <w:rsid w:val="00472512"/>
    <w:rsid w:val="00475E6E"/>
    <w:rsid w:val="004773FC"/>
    <w:rsid w:val="004777ED"/>
    <w:rsid w:val="00480328"/>
    <w:rsid w:val="00480834"/>
    <w:rsid w:val="004834FC"/>
    <w:rsid w:val="00483B15"/>
    <w:rsid w:val="00483FB9"/>
    <w:rsid w:val="00484247"/>
    <w:rsid w:val="00491F8F"/>
    <w:rsid w:val="0049389F"/>
    <w:rsid w:val="00494AE7"/>
    <w:rsid w:val="0049576F"/>
    <w:rsid w:val="00495E26"/>
    <w:rsid w:val="004A2A97"/>
    <w:rsid w:val="004A53DF"/>
    <w:rsid w:val="004A7066"/>
    <w:rsid w:val="004B0252"/>
    <w:rsid w:val="004B05B0"/>
    <w:rsid w:val="004B0CAC"/>
    <w:rsid w:val="004B0FED"/>
    <w:rsid w:val="004B19B5"/>
    <w:rsid w:val="004B1BDD"/>
    <w:rsid w:val="004B1D7D"/>
    <w:rsid w:val="004B2407"/>
    <w:rsid w:val="004B25D9"/>
    <w:rsid w:val="004B44A7"/>
    <w:rsid w:val="004B460A"/>
    <w:rsid w:val="004B5795"/>
    <w:rsid w:val="004B6820"/>
    <w:rsid w:val="004C0212"/>
    <w:rsid w:val="004C05F9"/>
    <w:rsid w:val="004C06CE"/>
    <w:rsid w:val="004C2353"/>
    <w:rsid w:val="004C3381"/>
    <w:rsid w:val="004C48AD"/>
    <w:rsid w:val="004C7378"/>
    <w:rsid w:val="004D1E6A"/>
    <w:rsid w:val="004D25E8"/>
    <w:rsid w:val="004D3B02"/>
    <w:rsid w:val="004D41F6"/>
    <w:rsid w:val="004D6006"/>
    <w:rsid w:val="004E0194"/>
    <w:rsid w:val="004E0CC8"/>
    <w:rsid w:val="004E0F42"/>
    <w:rsid w:val="004E2E83"/>
    <w:rsid w:val="004E37BB"/>
    <w:rsid w:val="004E495D"/>
    <w:rsid w:val="004E7BEB"/>
    <w:rsid w:val="004F208B"/>
    <w:rsid w:val="004F41E7"/>
    <w:rsid w:val="004F5107"/>
    <w:rsid w:val="004F5DF9"/>
    <w:rsid w:val="004F66B4"/>
    <w:rsid w:val="004F6CEB"/>
    <w:rsid w:val="004F78C6"/>
    <w:rsid w:val="004F79E3"/>
    <w:rsid w:val="00500CE5"/>
    <w:rsid w:val="0050224C"/>
    <w:rsid w:val="005037A6"/>
    <w:rsid w:val="005067FE"/>
    <w:rsid w:val="00506ADE"/>
    <w:rsid w:val="00507A67"/>
    <w:rsid w:val="00510FE2"/>
    <w:rsid w:val="00512D53"/>
    <w:rsid w:val="00514883"/>
    <w:rsid w:val="00514C7D"/>
    <w:rsid w:val="00516968"/>
    <w:rsid w:val="00521443"/>
    <w:rsid w:val="0052351D"/>
    <w:rsid w:val="00523C55"/>
    <w:rsid w:val="00523F32"/>
    <w:rsid w:val="005251CB"/>
    <w:rsid w:val="00530489"/>
    <w:rsid w:val="0053132E"/>
    <w:rsid w:val="00532DA5"/>
    <w:rsid w:val="005357DE"/>
    <w:rsid w:val="00535B91"/>
    <w:rsid w:val="00537820"/>
    <w:rsid w:val="00537F83"/>
    <w:rsid w:val="00550185"/>
    <w:rsid w:val="0055306E"/>
    <w:rsid w:val="00553229"/>
    <w:rsid w:val="00555448"/>
    <w:rsid w:val="00561C04"/>
    <w:rsid w:val="0056213B"/>
    <w:rsid w:val="00562F82"/>
    <w:rsid w:val="00563005"/>
    <w:rsid w:val="00563C9B"/>
    <w:rsid w:val="00564913"/>
    <w:rsid w:val="0057043E"/>
    <w:rsid w:val="00571F84"/>
    <w:rsid w:val="00572024"/>
    <w:rsid w:val="00572193"/>
    <w:rsid w:val="00574A11"/>
    <w:rsid w:val="005777A4"/>
    <w:rsid w:val="00577C4E"/>
    <w:rsid w:val="005800D8"/>
    <w:rsid w:val="005814C9"/>
    <w:rsid w:val="0058214A"/>
    <w:rsid w:val="005846C9"/>
    <w:rsid w:val="00585667"/>
    <w:rsid w:val="00586834"/>
    <w:rsid w:val="005873FC"/>
    <w:rsid w:val="005900DC"/>
    <w:rsid w:val="00590EAF"/>
    <w:rsid w:val="00593E70"/>
    <w:rsid w:val="00595DA6"/>
    <w:rsid w:val="005A3BE7"/>
    <w:rsid w:val="005A63F8"/>
    <w:rsid w:val="005A6A91"/>
    <w:rsid w:val="005B0066"/>
    <w:rsid w:val="005B195F"/>
    <w:rsid w:val="005B1D0B"/>
    <w:rsid w:val="005B403C"/>
    <w:rsid w:val="005B5B83"/>
    <w:rsid w:val="005B70D7"/>
    <w:rsid w:val="005B74D8"/>
    <w:rsid w:val="005C224B"/>
    <w:rsid w:val="005C35D3"/>
    <w:rsid w:val="005C37CC"/>
    <w:rsid w:val="005C3930"/>
    <w:rsid w:val="005C48E3"/>
    <w:rsid w:val="005C5C14"/>
    <w:rsid w:val="005C6BA0"/>
    <w:rsid w:val="005C6BCC"/>
    <w:rsid w:val="005C76D8"/>
    <w:rsid w:val="005D09D2"/>
    <w:rsid w:val="005D3118"/>
    <w:rsid w:val="005D4308"/>
    <w:rsid w:val="005D45F2"/>
    <w:rsid w:val="005D4D37"/>
    <w:rsid w:val="005D76CB"/>
    <w:rsid w:val="005E0390"/>
    <w:rsid w:val="005E07DD"/>
    <w:rsid w:val="005E0A41"/>
    <w:rsid w:val="005E1321"/>
    <w:rsid w:val="005E2DD4"/>
    <w:rsid w:val="005E55EE"/>
    <w:rsid w:val="005E5AC2"/>
    <w:rsid w:val="005E5F39"/>
    <w:rsid w:val="005E6D43"/>
    <w:rsid w:val="005F3702"/>
    <w:rsid w:val="005F4F8E"/>
    <w:rsid w:val="005F512C"/>
    <w:rsid w:val="005F63BD"/>
    <w:rsid w:val="005F6F64"/>
    <w:rsid w:val="005F7B0A"/>
    <w:rsid w:val="005F7E84"/>
    <w:rsid w:val="00601146"/>
    <w:rsid w:val="00601299"/>
    <w:rsid w:val="006015BB"/>
    <w:rsid w:val="00602D5D"/>
    <w:rsid w:val="00603EFA"/>
    <w:rsid w:val="00605C11"/>
    <w:rsid w:val="00606440"/>
    <w:rsid w:val="006078C2"/>
    <w:rsid w:val="00610BB7"/>
    <w:rsid w:val="006165D3"/>
    <w:rsid w:val="00616F24"/>
    <w:rsid w:val="006171A9"/>
    <w:rsid w:val="0061787F"/>
    <w:rsid w:val="00620A05"/>
    <w:rsid w:val="00622D7E"/>
    <w:rsid w:val="00623436"/>
    <w:rsid w:val="00625472"/>
    <w:rsid w:val="006259A3"/>
    <w:rsid w:val="00626FB6"/>
    <w:rsid w:val="006272DD"/>
    <w:rsid w:val="00631F79"/>
    <w:rsid w:val="00634991"/>
    <w:rsid w:val="00636016"/>
    <w:rsid w:val="00637EAC"/>
    <w:rsid w:val="00640863"/>
    <w:rsid w:val="00640F39"/>
    <w:rsid w:val="0064180F"/>
    <w:rsid w:val="00642137"/>
    <w:rsid w:val="006428B9"/>
    <w:rsid w:val="00642E9C"/>
    <w:rsid w:val="006437EC"/>
    <w:rsid w:val="00645189"/>
    <w:rsid w:val="00646652"/>
    <w:rsid w:val="00646BB7"/>
    <w:rsid w:val="00647983"/>
    <w:rsid w:val="00650968"/>
    <w:rsid w:val="00651129"/>
    <w:rsid w:val="00652A4D"/>
    <w:rsid w:val="00652EF1"/>
    <w:rsid w:val="00653003"/>
    <w:rsid w:val="006542CF"/>
    <w:rsid w:val="00654E3C"/>
    <w:rsid w:val="00655AAF"/>
    <w:rsid w:val="00656A30"/>
    <w:rsid w:val="00656F07"/>
    <w:rsid w:val="00657497"/>
    <w:rsid w:val="00661716"/>
    <w:rsid w:val="00661BD2"/>
    <w:rsid w:val="00661EB3"/>
    <w:rsid w:val="0066451B"/>
    <w:rsid w:val="00665664"/>
    <w:rsid w:val="006673E7"/>
    <w:rsid w:val="0066759F"/>
    <w:rsid w:val="00667F80"/>
    <w:rsid w:val="00673285"/>
    <w:rsid w:val="00674964"/>
    <w:rsid w:val="00675B48"/>
    <w:rsid w:val="0067632D"/>
    <w:rsid w:val="00680050"/>
    <w:rsid w:val="0068012D"/>
    <w:rsid w:val="00680543"/>
    <w:rsid w:val="006808C7"/>
    <w:rsid w:val="00680B7E"/>
    <w:rsid w:val="00683124"/>
    <w:rsid w:val="00683B94"/>
    <w:rsid w:val="00683E3C"/>
    <w:rsid w:val="00686692"/>
    <w:rsid w:val="00686C90"/>
    <w:rsid w:val="00690875"/>
    <w:rsid w:val="00693033"/>
    <w:rsid w:val="00693321"/>
    <w:rsid w:val="00694363"/>
    <w:rsid w:val="00694893"/>
    <w:rsid w:val="00694DD9"/>
    <w:rsid w:val="0069603B"/>
    <w:rsid w:val="006A042E"/>
    <w:rsid w:val="006A12B1"/>
    <w:rsid w:val="006A414A"/>
    <w:rsid w:val="006A52E8"/>
    <w:rsid w:val="006A5F42"/>
    <w:rsid w:val="006A6103"/>
    <w:rsid w:val="006B03E3"/>
    <w:rsid w:val="006B10ED"/>
    <w:rsid w:val="006B156A"/>
    <w:rsid w:val="006B366A"/>
    <w:rsid w:val="006B51B2"/>
    <w:rsid w:val="006B5B60"/>
    <w:rsid w:val="006B6431"/>
    <w:rsid w:val="006B6DA6"/>
    <w:rsid w:val="006C17A0"/>
    <w:rsid w:val="006C3869"/>
    <w:rsid w:val="006C4B1C"/>
    <w:rsid w:val="006C5F00"/>
    <w:rsid w:val="006C6A2A"/>
    <w:rsid w:val="006D2502"/>
    <w:rsid w:val="006D27E3"/>
    <w:rsid w:val="006D4135"/>
    <w:rsid w:val="006D579B"/>
    <w:rsid w:val="006E0653"/>
    <w:rsid w:val="006E09F2"/>
    <w:rsid w:val="006E2BF6"/>
    <w:rsid w:val="006E3DF1"/>
    <w:rsid w:val="006E4855"/>
    <w:rsid w:val="006E5515"/>
    <w:rsid w:val="006E5805"/>
    <w:rsid w:val="006E721C"/>
    <w:rsid w:val="006E7ADF"/>
    <w:rsid w:val="006F170C"/>
    <w:rsid w:val="006F3EE2"/>
    <w:rsid w:val="006F426A"/>
    <w:rsid w:val="006F5424"/>
    <w:rsid w:val="006F66ED"/>
    <w:rsid w:val="00700CBD"/>
    <w:rsid w:val="007028C7"/>
    <w:rsid w:val="00704462"/>
    <w:rsid w:val="00705CD4"/>
    <w:rsid w:val="0070743B"/>
    <w:rsid w:val="00710B52"/>
    <w:rsid w:val="00710C7E"/>
    <w:rsid w:val="007112FB"/>
    <w:rsid w:val="007120CE"/>
    <w:rsid w:val="00712E0E"/>
    <w:rsid w:val="00717B70"/>
    <w:rsid w:val="00717E9A"/>
    <w:rsid w:val="007217A7"/>
    <w:rsid w:val="00724CAD"/>
    <w:rsid w:val="0072732C"/>
    <w:rsid w:val="00727B84"/>
    <w:rsid w:val="00727BF6"/>
    <w:rsid w:val="00727D57"/>
    <w:rsid w:val="00733BCC"/>
    <w:rsid w:val="00733DE0"/>
    <w:rsid w:val="007357C5"/>
    <w:rsid w:val="00737269"/>
    <w:rsid w:val="007376B8"/>
    <w:rsid w:val="0074031F"/>
    <w:rsid w:val="0074032D"/>
    <w:rsid w:val="00740D25"/>
    <w:rsid w:val="00741328"/>
    <w:rsid w:val="00741BBA"/>
    <w:rsid w:val="00744653"/>
    <w:rsid w:val="00744CFA"/>
    <w:rsid w:val="007465A4"/>
    <w:rsid w:val="00747B3E"/>
    <w:rsid w:val="00751727"/>
    <w:rsid w:val="00752569"/>
    <w:rsid w:val="007530DA"/>
    <w:rsid w:val="00753220"/>
    <w:rsid w:val="007537DE"/>
    <w:rsid w:val="00754103"/>
    <w:rsid w:val="00755D73"/>
    <w:rsid w:val="0075696E"/>
    <w:rsid w:val="00756F76"/>
    <w:rsid w:val="00761785"/>
    <w:rsid w:val="00761D03"/>
    <w:rsid w:val="00762644"/>
    <w:rsid w:val="007656F9"/>
    <w:rsid w:val="007669AF"/>
    <w:rsid w:val="00766C4B"/>
    <w:rsid w:val="007671D6"/>
    <w:rsid w:val="007679B9"/>
    <w:rsid w:val="007701A1"/>
    <w:rsid w:val="0077058A"/>
    <w:rsid w:val="00771F37"/>
    <w:rsid w:val="00773BCC"/>
    <w:rsid w:val="00776488"/>
    <w:rsid w:val="00776572"/>
    <w:rsid w:val="007768A8"/>
    <w:rsid w:val="0077738D"/>
    <w:rsid w:val="007774C2"/>
    <w:rsid w:val="00784F62"/>
    <w:rsid w:val="00787D28"/>
    <w:rsid w:val="0079000C"/>
    <w:rsid w:val="00790D93"/>
    <w:rsid w:val="00791CD7"/>
    <w:rsid w:val="00791FC2"/>
    <w:rsid w:val="0079331A"/>
    <w:rsid w:val="0079430D"/>
    <w:rsid w:val="0079440A"/>
    <w:rsid w:val="00795A2B"/>
    <w:rsid w:val="0079754C"/>
    <w:rsid w:val="007A07E3"/>
    <w:rsid w:val="007A1395"/>
    <w:rsid w:val="007A3383"/>
    <w:rsid w:val="007B19CE"/>
    <w:rsid w:val="007B4A7C"/>
    <w:rsid w:val="007B6432"/>
    <w:rsid w:val="007B6F17"/>
    <w:rsid w:val="007B7792"/>
    <w:rsid w:val="007B7C23"/>
    <w:rsid w:val="007B7E1C"/>
    <w:rsid w:val="007C0255"/>
    <w:rsid w:val="007C09C8"/>
    <w:rsid w:val="007C0C22"/>
    <w:rsid w:val="007C13ED"/>
    <w:rsid w:val="007C2707"/>
    <w:rsid w:val="007C27FD"/>
    <w:rsid w:val="007C5581"/>
    <w:rsid w:val="007C72B2"/>
    <w:rsid w:val="007C7548"/>
    <w:rsid w:val="007D11E5"/>
    <w:rsid w:val="007D3572"/>
    <w:rsid w:val="007D4CE4"/>
    <w:rsid w:val="007D501A"/>
    <w:rsid w:val="007E3F65"/>
    <w:rsid w:val="007E4067"/>
    <w:rsid w:val="007E4FAC"/>
    <w:rsid w:val="007E51AF"/>
    <w:rsid w:val="007E5253"/>
    <w:rsid w:val="007E57A5"/>
    <w:rsid w:val="007E585A"/>
    <w:rsid w:val="007E68F6"/>
    <w:rsid w:val="007E6EF9"/>
    <w:rsid w:val="007E750D"/>
    <w:rsid w:val="007F0511"/>
    <w:rsid w:val="007F163C"/>
    <w:rsid w:val="007F1DAA"/>
    <w:rsid w:val="007F2AE5"/>
    <w:rsid w:val="007F4C27"/>
    <w:rsid w:val="007F550B"/>
    <w:rsid w:val="007F5777"/>
    <w:rsid w:val="007F6AB0"/>
    <w:rsid w:val="008000EB"/>
    <w:rsid w:val="008006F9"/>
    <w:rsid w:val="00801875"/>
    <w:rsid w:val="0080329B"/>
    <w:rsid w:val="00803805"/>
    <w:rsid w:val="0080582D"/>
    <w:rsid w:val="0080756C"/>
    <w:rsid w:val="0081218A"/>
    <w:rsid w:val="0081325F"/>
    <w:rsid w:val="008139DB"/>
    <w:rsid w:val="00813E50"/>
    <w:rsid w:val="00821BEA"/>
    <w:rsid w:val="00822758"/>
    <w:rsid w:val="00822D3F"/>
    <w:rsid w:val="0082594B"/>
    <w:rsid w:val="00826293"/>
    <w:rsid w:val="00826F4F"/>
    <w:rsid w:val="00827ECB"/>
    <w:rsid w:val="0083076F"/>
    <w:rsid w:val="00831204"/>
    <w:rsid w:val="00831208"/>
    <w:rsid w:val="008351E1"/>
    <w:rsid w:val="0083560E"/>
    <w:rsid w:val="00835A02"/>
    <w:rsid w:val="008429CF"/>
    <w:rsid w:val="008435C0"/>
    <w:rsid w:val="008446E2"/>
    <w:rsid w:val="00844727"/>
    <w:rsid w:val="00844B7C"/>
    <w:rsid w:val="00847814"/>
    <w:rsid w:val="00847860"/>
    <w:rsid w:val="00847E19"/>
    <w:rsid w:val="00850CD3"/>
    <w:rsid w:val="0085112C"/>
    <w:rsid w:val="008512B7"/>
    <w:rsid w:val="0085134F"/>
    <w:rsid w:val="0085196B"/>
    <w:rsid w:val="00851AAB"/>
    <w:rsid w:val="00851E2F"/>
    <w:rsid w:val="00855857"/>
    <w:rsid w:val="00856604"/>
    <w:rsid w:val="008601A9"/>
    <w:rsid w:val="00861798"/>
    <w:rsid w:val="00861C64"/>
    <w:rsid w:val="00861E43"/>
    <w:rsid w:val="008640FA"/>
    <w:rsid w:val="0086450A"/>
    <w:rsid w:val="00865B0D"/>
    <w:rsid w:val="00867056"/>
    <w:rsid w:val="008674A1"/>
    <w:rsid w:val="00870540"/>
    <w:rsid w:val="00871B33"/>
    <w:rsid w:val="00872949"/>
    <w:rsid w:val="008729C2"/>
    <w:rsid w:val="00874B15"/>
    <w:rsid w:val="0087676D"/>
    <w:rsid w:val="00877468"/>
    <w:rsid w:val="00880180"/>
    <w:rsid w:val="008819F6"/>
    <w:rsid w:val="00881F71"/>
    <w:rsid w:val="00884688"/>
    <w:rsid w:val="00885C6F"/>
    <w:rsid w:val="00886604"/>
    <w:rsid w:val="00887146"/>
    <w:rsid w:val="00887874"/>
    <w:rsid w:val="008926EA"/>
    <w:rsid w:val="008941DB"/>
    <w:rsid w:val="008943B0"/>
    <w:rsid w:val="008948E0"/>
    <w:rsid w:val="00894C85"/>
    <w:rsid w:val="00895C45"/>
    <w:rsid w:val="00896C40"/>
    <w:rsid w:val="008979B9"/>
    <w:rsid w:val="008A123A"/>
    <w:rsid w:val="008A16EA"/>
    <w:rsid w:val="008B0C2F"/>
    <w:rsid w:val="008B6162"/>
    <w:rsid w:val="008C04BB"/>
    <w:rsid w:val="008C04DF"/>
    <w:rsid w:val="008C1714"/>
    <w:rsid w:val="008C1971"/>
    <w:rsid w:val="008C21B1"/>
    <w:rsid w:val="008C4543"/>
    <w:rsid w:val="008C4FE8"/>
    <w:rsid w:val="008D07D3"/>
    <w:rsid w:val="008D2CAF"/>
    <w:rsid w:val="008D3ACE"/>
    <w:rsid w:val="008D51CC"/>
    <w:rsid w:val="008D7FF3"/>
    <w:rsid w:val="008E17B1"/>
    <w:rsid w:val="008E20C1"/>
    <w:rsid w:val="008E497D"/>
    <w:rsid w:val="008E4F95"/>
    <w:rsid w:val="008F4D52"/>
    <w:rsid w:val="008F4E41"/>
    <w:rsid w:val="008F6D99"/>
    <w:rsid w:val="00903E5D"/>
    <w:rsid w:val="0090408D"/>
    <w:rsid w:val="00904DB6"/>
    <w:rsid w:val="00904E6B"/>
    <w:rsid w:val="009058E7"/>
    <w:rsid w:val="00906EEC"/>
    <w:rsid w:val="00914029"/>
    <w:rsid w:val="00914204"/>
    <w:rsid w:val="009144B4"/>
    <w:rsid w:val="00915C7E"/>
    <w:rsid w:val="00922260"/>
    <w:rsid w:val="00922606"/>
    <w:rsid w:val="009228AD"/>
    <w:rsid w:val="00922A90"/>
    <w:rsid w:val="00922B83"/>
    <w:rsid w:val="00922D31"/>
    <w:rsid w:val="0092559F"/>
    <w:rsid w:val="00925646"/>
    <w:rsid w:val="009277BB"/>
    <w:rsid w:val="00927C5D"/>
    <w:rsid w:val="0093007F"/>
    <w:rsid w:val="00930157"/>
    <w:rsid w:val="00931141"/>
    <w:rsid w:val="0093182D"/>
    <w:rsid w:val="0093462E"/>
    <w:rsid w:val="00935665"/>
    <w:rsid w:val="00935B30"/>
    <w:rsid w:val="00936A4E"/>
    <w:rsid w:val="00936FBD"/>
    <w:rsid w:val="00940AD0"/>
    <w:rsid w:val="00941580"/>
    <w:rsid w:val="009424F9"/>
    <w:rsid w:val="00942EC0"/>
    <w:rsid w:val="009439A2"/>
    <w:rsid w:val="00944E0C"/>
    <w:rsid w:val="009451EE"/>
    <w:rsid w:val="0094578D"/>
    <w:rsid w:val="00947D27"/>
    <w:rsid w:val="00950D81"/>
    <w:rsid w:val="00951B95"/>
    <w:rsid w:val="00952CB2"/>
    <w:rsid w:val="009543EB"/>
    <w:rsid w:val="009549A5"/>
    <w:rsid w:val="00957144"/>
    <w:rsid w:val="0096164A"/>
    <w:rsid w:val="00961FB4"/>
    <w:rsid w:val="009623AB"/>
    <w:rsid w:val="00964F4B"/>
    <w:rsid w:val="00965EAC"/>
    <w:rsid w:val="009665D5"/>
    <w:rsid w:val="00967F24"/>
    <w:rsid w:val="00970A6B"/>
    <w:rsid w:val="00971178"/>
    <w:rsid w:val="009742D3"/>
    <w:rsid w:val="009750BB"/>
    <w:rsid w:val="00975E13"/>
    <w:rsid w:val="009763C4"/>
    <w:rsid w:val="00976D57"/>
    <w:rsid w:val="009771C5"/>
    <w:rsid w:val="009803F1"/>
    <w:rsid w:val="00980D5A"/>
    <w:rsid w:val="0098176E"/>
    <w:rsid w:val="009832B9"/>
    <w:rsid w:val="00983544"/>
    <w:rsid w:val="009844F7"/>
    <w:rsid w:val="00985686"/>
    <w:rsid w:val="00987536"/>
    <w:rsid w:val="00987810"/>
    <w:rsid w:val="00990192"/>
    <w:rsid w:val="0099079E"/>
    <w:rsid w:val="00990902"/>
    <w:rsid w:val="00991DC3"/>
    <w:rsid w:val="00995010"/>
    <w:rsid w:val="00995FFD"/>
    <w:rsid w:val="009A2CD8"/>
    <w:rsid w:val="009A42D7"/>
    <w:rsid w:val="009A45B0"/>
    <w:rsid w:val="009A6A6F"/>
    <w:rsid w:val="009A6D51"/>
    <w:rsid w:val="009A7ED9"/>
    <w:rsid w:val="009B1737"/>
    <w:rsid w:val="009B1B69"/>
    <w:rsid w:val="009B4C28"/>
    <w:rsid w:val="009B518B"/>
    <w:rsid w:val="009B62B7"/>
    <w:rsid w:val="009C31B1"/>
    <w:rsid w:val="009C470D"/>
    <w:rsid w:val="009C638B"/>
    <w:rsid w:val="009D1BFF"/>
    <w:rsid w:val="009D1FF0"/>
    <w:rsid w:val="009D2696"/>
    <w:rsid w:val="009D3626"/>
    <w:rsid w:val="009D5BFD"/>
    <w:rsid w:val="009D68FB"/>
    <w:rsid w:val="009E04B3"/>
    <w:rsid w:val="009E0DFC"/>
    <w:rsid w:val="009E1D10"/>
    <w:rsid w:val="009E47BF"/>
    <w:rsid w:val="009E5AA4"/>
    <w:rsid w:val="009E5B74"/>
    <w:rsid w:val="009E7C14"/>
    <w:rsid w:val="009F1266"/>
    <w:rsid w:val="009F419C"/>
    <w:rsid w:val="009F43E0"/>
    <w:rsid w:val="009F65EF"/>
    <w:rsid w:val="009F6CBB"/>
    <w:rsid w:val="00A006F1"/>
    <w:rsid w:val="00A00866"/>
    <w:rsid w:val="00A025E5"/>
    <w:rsid w:val="00A055A5"/>
    <w:rsid w:val="00A06703"/>
    <w:rsid w:val="00A12A7C"/>
    <w:rsid w:val="00A12C0F"/>
    <w:rsid w:val="00A1330E"/>
    <w:rsid w:val="00A14392"/>
    <w:rsid w:val="00A1461F"/>
    <w:rsid w:val="00A14957"/>
    <w:rsid w:val="00A14E4B"/>
    <w:rsid w:val="00A20E8F"/>
    <w:rsid w:val="00A2225B"/>
    <w:rsid w:val="00A22DCF"/>
    <w:rsid w:val="00A22DFD"/>
    <w:rsid w:val="00A22FDF"/>
    <w:rsid w:val="00A240C3"/>
    <w:rsid w:val="00A242BC"/>
    <w:rsid w:val="00A25562"/>
    <w:rsid w:val="00A340C0"/>
    <w:rsid w:val="00A36676"/>
    <w:rsid w:val="00A375DC"/>
    <w:rsid w:val="00A402A1"/>
    <w:rsid w:val="00A40E70"/>
    <w:rsid w:val="00A43154"/>
    <w:rsid w:val="00A44175"/>
    <w:rsid w:val="00A46A2D"/>
    <w:rsid w:val="00A50D22"/>
    <w:rsid w:val="00A512C3"/>
    <w:rsid w:val="00A52A4C"/>
    <w:rsid w:val="00A54AAE"/>
    <w:rsid w:val="00A571FE"/>
    <w:rsid w:val="00A60395"/>
    <w:rsid w:val="00A6182E"/>
    <w:rsid w:val="00A622B3"/>
    <w:rsid w:val="00A6287E"/>
    <w:rsid w:val="00A63B8B"/>
    <w:rsid w:val="00A71E37"/>
    <w:rsid w:val="00A73CA4"/>
    <w:rsid w:val="00A76CE0"/>
    <w:rsid w:val="00A77880"/>
    <w:rsid w:val="00A77C2C"/>
    <w:rsid w:val="00A80062"/>
    <w:rsid w:val="00A804CD"/>
    <w:rsid w:val="00A83F90"/>
    <w:rsid w:val="00A841CC"/>
    <w:rsid w:val="00A856EB"/>
    <w:rsid w:val="00A9016E"/>
    <w:rsid w:val="00A9022E"/>
    <w:rsid w:val="00A91B45"/>
    <w:rsid w:val="00A94644"/>
    <w:rsid w:val="00A95BE7"/>
    <w:rsid w:val="00A96F1B"/>
    <w:rsid w:val="00AA020A"/>
    <w:rsid w:val="00AA0FAC"/>
    <w:rsid w:val="00AA1165"/>
    <w:rsid w:val="00AA2EF5"/>
    <w:rsid w:val="00AA3F31"/>
    <w:rsid w:val="00AA427F"/>
    <w:rsid w:val="00AA4625"/>
    <w:rsid w:val="00AA46DA"/>
    <w:rsid w:val="00AA5CD0"/>
    <w:rsid w:val="00AA664A"/>
    <w:rsid w:val="00AA7A70"/>
    <w:rsid w:val="00AB1119"/>
    <w:rsid w:val="00AB135B"/>
    <w:rsid w:val="00AB13A5"/>
    <w:rsid w:val="00AB1F1A"/>
    <w:rsid w:val="00AB4991"/>
    <w:rsid w:val="00AB7468"/>
    <w:rsid w:val="00AB771D"/>
    <w:rsid w:val="00AC079B"/>
    <w:rsid w:val="00AC158A"/>
    <w:rsid w:val="00AC239F"/>
    <w:rsid w:val="00AC2E11"/>
    <w:rsid w:val="00AC4F34"/>
    <w:rsid w:val="00AC6EC2"/>
    <w:rsid w:val="00AC7C69"/>
    <w:rsid w:val="00AD0E41"/>
    <w:rsid w:val="00AD2143"/>
    <w:rsid w:val="00AD2EE7"/>
    <w:rsid w:val="00AE28BC"/>
    <w:rsid w:val="00AE3A63"/>
    <w:rsid w:val="00AE4552"/>
    <w:rsid w:val="00AE5435"/>
    <w:rsid w:val="00AE6315"/>
    <w:rsid w:val="00AF1C9A"/>
    <w:rsid w:val="00AF359F"/>
    <w:rsid w:val="00AF3ABE"/>
    <w:rsid w:val="00AF468F"/>
    <w:rsid w:val="00AF67D3"/>
    <w:rsid w:val="00AF6959"/>
    <w:rsid w:val="00AF778C"/>
    <w:rsid w:val="00AF7EC1"/>
    <w:rsid w:val="00B00520"/>
    <w:rsid w:val="00B00923"/>
    <w:rsid w:val="00B00F8E"/>
    <w:rsid w:val="00B014D0"/>
    <w:rsid w:val="00B028FF"/>
    <w:rsid w:val="00B032AB"/>
    <w:rsid w:val="00B03CB0"/>
    <w:rsid w:val="00B041A9"/>
    <w:rsid w:val="00B0465E"/>
    <w:rsid w:val="00B1218F"/>
    <w:rsid w:val="00B13262"/>
    <w:rsid w:val="00B14561"/>
    <w:rsid w:val="00B14C20"/>
    <w:rsid w:val="00B16238"/>
    <w:rsid w:val="00B17973"/>
    <w:rsid w:val="00B20CFB"/>
    <w:rsid w:val="00B2164D"/>
    <w:rsid w:val="00B222EE"/>
    <w:rsid w:val="00B236EC"/>
    <w:rsid w:val="00B23F8B"/>
    <w:rsid w:val="00B243FE"/>
    <w:rsid w:val="00B26FFE"/>
    <w:rsid w:val="00B27724"/>
    <w:rsid w:val="00B30F3D"/>
    <w:rsid w:val="00B31092"/>
    <w:rsid w:val="00B359DE"/>
    <w:rsid w:val="00B35AAD"/>
    <w:rsid w:val="00B3602A"/>
    <w:rsid w:val="00B40074"/>
    <w:rsid w:val="00B4170C"/>
    <w:rsid w:val="00B432A0"/>
    <w:rsid w:val="00B4512B"/>
    <w:rsid w:val="00B4738B"/>
    <w:rsid w:val="00B517F7"/>
    <w:rsid w:val="00B51B11"/>
    <w:rsid w:val="00B52AFC"/>
    <w:rsid w:val="00B52EFE"/>
    <w:rsid w:val="00B53F70"/>
    <w:rsid w:val="00B559BD"/>
    <w:rsid w:val="00B60DCA"/>
    <w:rsid w:val="00B610C3"/>
    <w:rsid w:val="00B624C3"/>
    <w:rsid w:val="00B63C3B"/>
    <w:rsid w:val="00B63C73"/>
    <w:rsid w:val="00B65BCF"/>
    <w:rsid w:val="00B672B3"/>
    <w:rsid w:val="00B73195"/>
    <w:rsid w:val="00B748AA"/>
    <w:rsid w:val="00B75790"/>
    <w:rsid w:val="00B758EA"/>
    <w:rsid w:val="00B75C3F"/>
    <w:rsid w:val="00B76DB6"/>
    <w:rsid w:val="00B77C42"/>
    <w:rsid w:val="00B77DBF"/>
    <w:rsid w:val="00B810DF"/>
    <w:rsid w:val="00B81FBB"/>
    <w:rsid w:val="00B82903"/>
    <w:rsid w:val="00B86837"/>
    <w:rsid w:val="00B902B9"/>
    <w:rsid w:val="00B90989"/>
    <w:rsid w:val="00B911C0"/>
    <w:rsid w:val="00B92C59"/>
    <w:rsid w:val="00B95BFE"/>
    <w:rsid w:val="00B96C22"/>
    <w:rsid w:val="00B972D3"/>
    <w:rsid w:val="00B97B29"/>
    <w:rsid w:val="00BA1705"/>
    <w:rsid w:val="00BA2132"/>
    <w:rsid w:val="00BA6694"/>
    <w:rsid w:val="00BA6818"/>
    <w:rsid w:val="00BA7232"/>
    <w:rsid w:val="00BA77D6"/>
    <w:rsid w:val="00BB3493"/>
    <w:rsid w:val="00BB4389"/>
    <w:rsid w:val="00BB4F65"/>
    <w:rsid w:val="00BB5884"/>
    <w:rsid w:val="00BB61BE"/>
    <w:rsid w:val="00BB7431"/>
    <w:rsid w:val="00BB7BCE"/>
    <w:rsid w:val="00BC0B6D"/>
    <w:rsid w:val="00BC2797"/>
    <w:rsid w:val="00BC4227"/>
    <w:rsid w:val="00BC48D2"/>
    <w:rsid w:val="00BC788A"/>
    <w:rsid w:val="00BD1366"/>
    <w:rsid w:val="00BD3419"/>
    <w:rsid w:val="00BD43E5"/>
    <w:rsid w:val="00BD4824"/>
    <w:rsid w:val="00BD59E3"/>
    <w:rsid w:val="00BD700E"/>
    <w:rsid w:val="00BD7FD7"/>
    <w:rsid w:val="00BE0315"/>
    <w:rsid w:val="00BE05F0"/>
    <w:rsid w:val="00BE06CF"/>
    <w:rsid w:val="00BE1772"/>
    <w:rsid w:val="00BE1DEB"/>
    <w:rsid w:val="00BE3C89"/>
    <w:rsid w:val="00BF0E8E"/>
    <w:rsid w:val="00BF0F7C"/>
    <w:rsid w:val="00BF16E5"/>
    <w:rsid w:val="00BF1A7F"/>
    <w:rsid w:val="00BF2319"/>
    <w:rsid w:val="00BF5F6C"/>
    <w:rsid w:val="00C00F37"/>
    <w:rsid w:val="00C019C7"/>
    <w:rsid w:val="00C02B1A"/>
    <w:rsid w:val="00C031EC"/>
    <w:rsid w:val="00C03F51"/>
    <w:rsid w:val="00C048C7"/>
    <w:rsid w:val="00C04993"/>
    <w:rsid w:val="00C04DD3"/>
    <w:rsid w:val="00C05128"/>
    <w:rsid w:val="00C10CC7"/>
    <w:rsid w:val="00C11C58"/>
    <w:rsid w:val="00C11F24"/>
    <w:rsid w:val="00C13225"/>
    <w:rsid w:val="00C14C86"/>
    <w:rsid w:val="00C154F3"/>
    <w:rsid w:val="00C15B3B"/>
    <w:rsid w:val="00C16BFB"/>
    <w:rsid w:val="00C1712F"/>
    <w:rsid w:val="00C172C6"/>
    <w:rsid w:val="00C21525"/>
    <w:rsid w:val="00C229F8"/>
    <w:rsid w:val="00C23229"/>
    <w:rsid w:val="00C23389"/>
    <w:rsid w:val="00C24187"/>
    <w:rsid w:val="00C277EE"/>
    <w:rsid w:val="00C31702"/>
    <w:rsid w:val="00C322F1"/>
    <w:rsid w:val="00C33284"/>
    <w:rsid w:val="00C351D1"/>
    <w:rsid w:val="00C35844"/>
    <w:rsid w:val="00C371FA"/>
    <w:rsid w:val="00C41B20"/>
    <w:rsid w:val="00C4319E"/>
    <w:rsid w:val="00C449AF"/>
    <w:rsid w:val="00C45324"/>
    <w:rsid w:val="00C46019"/>
    <w:rsid w:val="00C46F61"/>
    <w:rsid w:val="00C474EF"/>
    <w:rsid w:val="00C478CB"/>
    <w:rsid w:val="00C47BB2"/>
    <w:rsid w:val="00C47CF0"/>
    <w:rsid w:val="00C51C28"/>
    <w:rsid w:val="00C532B3"/>
    <w:rsid w:val="00C53456"/>
    <w:rsid w:val="00C55B69"/>
    <w:rsid w:val="00C57922"/>
    <w:rsid w:val="00C60C2D"/>
    <w:rsid w:val="00C61B57"/>
    <w:rsid w:val="00C636C5"/>
    <w:rsid w:val="00C63F84"/>
    <w:rsid w:val="00C6485F"/>
    <w:rsid w:val="00C654CB"/>
    <w:rsid w:val="00C65DE0"/>
    <w:rsid w:val="00C667E9"/>
    <w:rsid w:val="00C70043"/>
    <w:rsid w:val="00C70B96"/>
    <w:rsid w:val="00C735FB"/>
    <w:rsid w:val="00C73861"/>
    <w:rsid w:val="00C7432C"/>
    <w:rsid w:val="00C7445F"/>
    <w:rsid w:val="00C74532"/>
    <w:rsid w:val="00C74F03"/>
    <w:rsid w:val="00C75791"/>
    <w:rsid w:val="00C76304"/>
    <w:rsid w:val="00C824A5"/>
    <w:rsid w:val="00C83B2D"/>
    <w:rsid w:val="00C8413C"/>
    <w:rsid w:val="00C84955"/>
    <w:rsid w:val="00C86467"/>
    <w:rsid w:val="00C86AB2"/>
    <w:rsid w:val="00C86B23"/>
    <w:rsid w:val="00C9060F"/>
    <w:rsid w:val="00C942C1"/>
    <w:rsid w:val="00C95C72"/>
    <w:rsid w:val="00C96B86"/>
    <w:rsid w:val="00C97DF7"/>
    <w:rsid w:val="00CA0560"/>
    <w:rsid w:val="00CA1A6A"/>
    <w:rsid w:val="00CA6108"/>
    <w:rsid w:val="00CA664F"/>
    <w:rsid w:val="00CA7867"/>
    <w:rsid w:val="00CB08FC"/>
    <w:rsid w:val="00CB1D8D"/>
    <w:rsid w:val="00CB4667"/>
    <w:rsid w:val="00CB4E3C"/>
    <w:rsid w:val="00CB579A"/>
    <w:rsid w:val="00CB766B"/>
    <w:rsid w:val="00CC0061"/>
    <w:rsid w:val="00CC0706"/>
    <w:rsid w:val="00CC356D"/>
    <w:rsid w:val="00CC447D"/>
    <w:rsid w:val="00CC67BB"/>
    <w:rsid w:val="00CC6B16"/>
    <w:rsid w:val="00CD109D"/>
    <w:rsid w:val="00CD1E9D"/>
    <w:rsid w:val="00CD42DA"/>
    <w:rsid w:val="00CD60AD"/>
    <w:rsid w:val="00CD6ABB"/>
    <w:rsid w:val="00CD71AA"/>
    <w:rsid w:val="00CE1EEE"/>
    <w:rsid w:val="00CE5CF2"/>
    <w:rsid w:val="00CE6D92"/>
    <w:rsid w:val="00CE7E6A"/>
    <w:rsid w:val="00CF13B6"/>
    <w:rsid w:val="00D00696"/>
    <w:rsid w:val="00D006B2"/>
    <w:rsid w:val="00D00A5D"/>
    <w:rsid w:val="00D00A87"/>
    <w:rsid w:val="00D019EA"/>
    <w:rsid w:val="00D0210E"/>
    <w:rsid w:val="00D027D4"/>
    <w:rsid w:val="00D02F2F"/>
    <w:rsid w:val="00D03303"/>
    <w:rsid w:val="00D03F38"/>
    <w:rsid w:val="00D05A6C"/>
    <w:rsid w:val="00D1010E"/>
    <w:rsid w:val="00D1074E"/>
    <w:rsid w:val="00D11272"/>
    <w:rsid w:val="00D11E43"/>
    <w:rsid w:val="00D12D15"/>
    <w:rsid w:val="00D13087"/>
    <w:rsid w:val="00D15854"/>
    <w:rsid w:val="00D16FA0"/>
    <w:rsid w:val="00D17875"/>
    <w:rsid w:val="00D2214D"/>
    <w:rsid w:val="00D2604C"/>
    <w:rsid w:val="00D26DCE"/>
    <w:rsid w:val="00D27E8D"/>
    <w:rsid w:val="00D30201"/>
    <w:rsid w:val="00D30DD1"/>
    <w:rsid w:val="00D3250C"/>
    <w:rsid w:val="00D34455"/>
    <w:rsid w:val="00D37CCE"/>
    <w:rsid w:val="00D4047B"/>
    <w:rsid w:val="00D41E1D"/>
    <w:rsid w:val="00D42103"/>
    <w:rsid w:val="00D442A3"/>
    <w:rsid w:val="00D44BB3"/>
    <w:rsid w:val="00D45EF2"/>
    <w:rsid w:val="00D473D8"/>
    <w:rsid w:val="00D47E0A"/>
    <w:rsid w:val="00D5130A"/>
    <w:rsid w:val="00D51769"/>
    <w:rsid w:val="00D522D8"/>
    <w:rsid w:val="00D52359"/>
    <w:rsid w:val="00D5292E"/>
    <w:rsid w:val="00D5458D"/>
    <w:rsid w:val="00D5491C"/>
    <w:rsid w:val="00D554E8"/>
    <w:rsid w:val="00D5748E"/>
    <w:rsid w:val="00D612A9"/>
    <w:rsid w:val="00D61FEF"/>
    <w:rsid w:val="00D63236"/>
    <w:rsid w:val="00D64067"/>
    <w:rsid w:val="00D66935"/>
    <w:rsid w:val="00D675E3"/>
    <w:rsid w:val="00D727AE"/>
    <w:rsid w:val="00D72CD7"/>
    <w:rsid w:val="00D76099"/>
    <w:rsid w:val="00D80021"/>
    <w:rsid w:val="00D804B8"/>
    <w:rsid w:val="00D8114A"/>
    <w:rsid w:val="00D8415D"/>
    <w:rsid w:val="00D84BF2"/>
    <w:rsid w:val="00D8724C"/>
    <w:rsid w:val="00D903DE"/>
    <w:rsid w:val="00D914C0"/>
    <w:rsid w:val="00D92503"/>
    <w:rsid w:val="00D938C1"/>
    <w:rsid w:val="00D94FEF"/>
    <w:rsid w:val="00DA2494"/>
    <w:rsid w:val="00DA47A8"/>
    <w:rsid w:val="00DA520E"/>
    <w:rsid w:val="00DA5235"/>
    <w:rsid w:val="00DB02E3"/>
    <w:rsid w:val="00DB206B"/>
    <w:rsid w:val="00DB3592"/>
    <w:rsid w:val="00DB3751"/>
    <w:rsid w:val="00DB37F4"/>
    <w:rsid w:val="00DB3D26"/>
    <w:rsid w:val="00DB4338"/>
    <w:rsid w:val="00DB4669"/>
    <w:rsid w:val="00DB4C93"/>
    <w:rsid w:val="00DB4FB2"/>
    <w:rsid w:val="00DB64EF"/>
    <w:rsid w:val="00DC23E5"/>
    <w:rsid w:val="00DC3F8A"/>
    <w:rsid w:val="00DC4233"/>
    <w:rsid w:val="00DC79CF"/>
    <w:rsid w:val="00DC7C87"/>
    <w:rsid w:val="00DD2144"/>
    <w:rsid w:val="00DD3355"/>
    <w:rsid w:val="00DD3603"/>
    <w:rsid w:val="00DD46E9"/>
    <w:rsid w:val="00DE0D00"/>
    <w:rsid w:val="00DE16CD"/>
    <w:rsid w:val="00DE6492"/>
    <w:rsid w:val="00DE7625"/>
    <w:rsid w:val="00DF09DA"/>
    <w:rsid w:val="00DF1B85"/>
    <w:rsid w:val="00DF280B"/>
    <w:rsid w:val="00DF28A7"/>
    <w:rsid w:val="00DF28B7"/>
    <w:rsid w:val="00DF56A1"/>
    <w:rsid w:val="00DF68C0"/>
    <w:rsid w:val="00DF6CD5"/>
    <w:rsid w:val="00DF7F5A"/>
    <w:rsid w:val="00E00FFD"/>
    <w:rsid w:val="00E014B9"/>
    <w:rsid w:val="00E01993"/>
    <w:rsid w:val="00E04C02"/>
    <w:rsid w:val="00E053B2"/>
    <w:rsid w:val="00E05C07"/>
    <w:rsid w:val="00E0626F"/>
    <w:rsid w:val="00E06E93"/>
    <w:rsid w:val="00E07FDD"/>
    <w:rsid w:val="00E130B0"/>
    <w:rsid w:val="00E139D5"/>
    <w:rsid w:val="00E14CA5"/>
    <w:rsid w:val="00E152DF"/>
    <w:rsid w:val="00E157E1"/>
    <w:rsid w:val="00E15D1B"/>
    <w:rsid w:val="00E22D1B"/>
    <w:rsid w:val="00E235F5"/>
    <w:rsid w:val="00E23783"/>
    <w:rsid w:val="00E245DD"/>
    <w:rsid w:val="00E251E0"/>
    <w:rsid w:val="00E25C49"/>
    <w:rsid w:val="00E26411"/>
    <w:rsid w:val="00E306E7"/>
    <w:rsid w:val="00E307B6"/>
    <w:rsid w:val="00E31E10"/>
    <w:rsid w:val="00E31F10"/>
    <w:rsid w:val="00E34D7E"/>
    <w:rsid w:val="00E3678E"/>
    <w:rsid w:val="00E37234"/>
    <w:rsid w:val="00E41AD6"/>
    <w:rsid w:val="00E42017"/>
    <w:rsid w:val="00E42730"/>
    <w:rsid w:val="00E44631"/>
    <w:rsid w:val="00E46268"/>
    <w:rsid w:val="00E473F9"/>
    <w:rsid w:val="00E552F7"/>
    <w:rsid w:val="00E55854"/>
    <w:rsid w:val="00E57624"/>
    <w:rsid w:val="00E61DAB"/>
    <w:rsid w:val="00E628AD"/>
    <w:rsid w:val="00E64339"/>
    <w:rsid w:val="00E677BD"/>
    <w:rsid w:val="00E70C44"/>
    <w:rsid w:val="00E70E0B"/>
    <w:rsid w:val="00E72B6E"/>
    <w:rsid w:val="00E7434F"/>
    <w:rsid w:val="00E7438B"/>
    <w:rsid w:val="00E80CDA"/>
    <w:rsid w:val="00E812E9"/>
    <w:rsid w:val="00E84061"/>
    <w:rsid w:val="00E8445B"/>
    <w:rsid w:val="00E85E3E"/>
    <w:rsid w:val="00E8661B"/>
    <w:rsid w:val="00E86C3D"/>
    <w:rsid w:val="00E872A7"/>
    <w:rsid w:val="00E90DE8"/>
    <w:rsid w:val="00E94E26"/>
    <w:rsid w:val="00E956A8"/>
    <w:rsid w:val="00E96086"/>
    <w:rsid w:val="00E963AD"/>
    <w:rsid w:val="00E96685"/>
    <w:rsid w:val="00E97FA4"/>
    <w:rsid w:val="00EA0604"/>
    <w:rsid w:val="00EA19E9"/>
    <w:rsid w:val="00EA22FF"/>
    <w:rsid w:val="00EA25CD"/>
    <w:rsid w:val="00EA268D"/>
    <w:rsid w:val="00EA369D"/>
    <w:rsid w:val="00EA411E"/>
    <w:rsid w:val="00EA641F"/>
    <w:rsid w:val="00EA6A5A"/>
    <w:rsid w:val="00EA7496"/>
    <w:rsid w:val="00EB0E88"/>
    <w:rsid w:val="00EB19E0"/>
    <w:rsid w:val="00EB21C0"/>
    <w:rsid w:val="00EB22A2"/>
    <w:rsid w:val="00EB2B65"/>
    <w:rsid w:val="00EB5A80"/>
    <w:rsid w:val="00EB65AF"/>
    <w:rsid w:val="00EB7796"/>
    <w:rsid w:val="00EB7AF3"/>
    <w:rsid w:val="00EC07DD"/>
    <w:rsid w:val="00EC0D7C"/>
    <w:rsid w:val="00EC0E2D"/>
    <w:rsid w:val="00EC23C1"/>
    <w:rsid w:val="00EC3652"/>
    <w:rsid w:val="00EC5187"/>
    <w:rsid w:val="00EC5C89"/>
    <w:rsid w:val="00EC68EA"/>
    <w:rsid w:val="00EC7D0E"/>
    <w:rsid w:val="00EC7F14"/>
    <w:rsid w:val="00ED17DA"/>
    <w:rsid w:val="00EE198A"/>
    <w:rsid w:val="00EE1F4D"/>
    <w:rsid w:val="00EE220A"/>
    <w:rsid w:val="00EE2853"/>
    <w:rsid w:val="00EE2EBF"/>
    <w:rsid w:val="00EE300B"/>
    <w:rsid w:val="00EE3DDC"/>
    <w:rsid w:val="00EE5E15"/>
    <w:rsid w:val="00EE7304"/>
    <w:rsid w:val="00EE77C8"/>
    <w:rsid w:val="00EF2808"/>
    <w:rsid w:val="00EF3C05"/>
    <w:rsid w:val="00EF4C27"/>
    <w:rsid w:val="00EF5D36"/>
    <w:rsid w:val="00EF64B8"/>
    <w:rsid w:val="00EF66FC"/>
    <w:rsid w:val="00F0135B"/>
    <w:rsid w:val="00F02153"/>
    <w:rsid w:val="00F029A9"/>
    <w:rsid w:val="00F02C0E"/>
    <w:rsid w:val="00F02E73"/>
    <w:rsid w:val="00F06012"/>
    <w:rsid w:val="00F07489"/>
    <w:rsid w:val="00F10140"/>
    <w:rsid w:val="00F11BAF"/>
    <w:rsid w:val="00F11CE3"/>
    <w:rsid w:val="00F128D0"/>
    <w:rsid w:val="00F134FC"/>
    <w:rsid w:val="00F16FDF"/>
    <w:rsid w:val="00F17DCE"/>
    <w:rsid w:val="00F214DC"/>
    <w:rsid w:val="00F22750"/>
    <w:rsid w:val="00F227D0"/>
    <w:rsid w:val="00F227E8"/>
    <w:rsid w:val="00F23CA1"/>
    <w:rsid w:val="00F2401A"/>
    <w:rsid w:val="00F25596"/>
    <w:rsid w:val="00F25E34"/>
    <w:rsid w:val="00F2646F"/>
    <w:rsid w:val="00F27277"/>
    <w:rsid w:val="00F27E65"/>
    <w:rsid w:val="00F37721"/>
    <w:rsid w:val="00F405C9"/>
    <w:rsid w:val="00F40A19"/>
    <w:rsid w:val="00F414CD"/>
    <w:rsid w:val="00F414F8"/>
    <w:rsid w:val="00F43AC8"/>
    <w:rsid w:val="00F446BE"/>
    <w:rsid w:val="00F44FA1"/>
    <w:rsid w:val="00F44FB1"/>
    <w:rsid w:val="00F46E5D"/>
    <w:rsid w:val="00F47626"/>
    <w:rsid w:val="00F47CAB"/>
    <w:rsid w:val="00F50275"/>
    <w:rsid w:val="00F505C7"/>
    <w:rsid w:val="00F51366"/>
    <w:rsid w:val="00F52494"/>
    <w:rsid w:val="00F5286E"/>
    <w:rsid w:val="00F53E2A"/>
    <w:rsid w:val="00F54824"/>
    <w:rsid w:val="00F54881"/>
    <w:rsid w:val="00F55980"/>
    <w:rsid w:val="00F566F6"/>
    <w:rsid w:val="00F5688B"/>
    <w:rsid w:val="00F56CE1"/>
    <w:rsid w:val="00F627B5"/>
    <w:rsid w:val="00F62D01"/>
    <w:rsid w:val="00F62EE5"/>
    <w:rsid w:val="00F669C5"/>
    <w:rsid w:val="00F72DEA"/>
    <w:rsid w:val="00F77F40"/>
    <w:rsid w:val="00F803B0"/>
    <w:rsid w:val="00F80683"/>
    <w:rsid w:val="00F8092E"/>
    <w:rsid w:val="00F80E14"/>
    <w:rsid w:val="00F80E25"/>
    <w:rsid w:val="00F86172"/>
    <w:rsid w:val="00F869B7"/>
    <w:rsid w:val="00F87515"/>
    <w:rsid w:val="00F9005C"/>
    <w:rsid w:val="00F904AE"/>
    <w:rsid w:val="00F91CE7"/>
    <w:rsid w:val="00F92C20"/>
    <w:rsid w:val="00F954D4"/>
    <w:rsid w:val="00FA0354"/>
    <w:rsid w:val="00FA0730"/>
    <w:rsid w:val="00FA0966"/>
    <w:rsid w:val="00FA37DC"/>
    <w:rsid w:val="00FA41C1"/>
    <w:rsid w:val="00FA4277"/>
    <w:rsid w:val="00FA5AA3"/>
    <w:rsid w:val="00FA6717"/>
    <w:rsid w:val="00FA6905"/>
    <w:rsid w:val="00FA7A01"/>
    <w:rsid w:val="00FB03E9"/>
    <w:rsid w:val="00FB0909"/>
    <w:rsid w:val="00FB120E"/>
    <w:rsid w:val="00FB13E6"/>
    <w:rsid w:val="00FB2BF1"/>
    <w:rsid w:val="00FB357E"/>
    <w:rsid w:val="00FB3965"/>
    <w:rsid w:val="00FB4456"/>
    <w:rsid w:val="00FB5D74"/>
    <w:rsid w:val="00FB7121"/>
    <w:rsid w:val="00FB7BFF"/>
    <w:rsid w:val="00FC02DE"/>
    <w:rsid w:val="00FC12F8"/>
    <w:rsid w:val="00FC13A9"/>
    <w:rsid w:val="00FC23AE"/>
    <w:rsid w:val="00FC25B6"/>
    <w:rsid w:val="00FC31E2"/>
    <w:rsid w:val="00FC37BF"/>
    <w:rsid w:val="00FC3A0E"/>
    <w:rsid w:val="00FC4B44"/>
    <w:rsid w:val="00FC5AD8"/>
    <w:rsid w:val="00FD0A3A"/>
    <w:rsid w:val="00FD16AF"/>
    <w:rsid w:val="00FD1F4D"/>
    <w:rsid w:val="00FD2A3E"/>
    <w:rsid w:val="00FD4342"/>
    <w:rsid w:val="00FD61EC"/>
    <w:rsid w:val="00FD69FE"/>
    <w:rsid w:val="00FD7077"/>
    <w:rsid w:val="00FE196D"/>
    <w:rsid w:val="00FE1AB9"/>
    <w:rsid w:val="00FE5B7C"/>
    <w:rsid w:val="00FE5BBC"/>
    <w:rsid w:val="00FE785C"/>
    <w:rsid w:val="00FF4830"/>
    <w:rsid w:val="00FF507F"/>
    <w:rsid w:val="00FF649E"/>
    <w:rsid w:val="00FF6796"/>
    <w:rsid w:val="00FF6FCC"/>
    <w:rsid w:val="00FF6FE3"/>
    <w:rsid w:val="145F2A1D"/>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5F8C91A"/>
  <w15:docId w15:val="{4AD82205-49AE-4EE7-96C5-C73ED5276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D390A"/>
    <w:rPr>
      <w:rFonts w:ascii="Arial" w:hAnsi="Arial" w:cs="Tahoma"/>
      <w:szCs w:val="24"/>
    </w:rPr>
  </w:style>
  <w:style w:type="paragraph" w:styleId="Ttulo1">
    <w:name w:val="heading 1"/>
    <w:basedOn w:val="Normal"/>
    <w:next w:val="Normal"/>
    <w:link w:val="Ttulo1Char"/>
    <w:qFormat/>
    <w:rsid w:val="000D390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har"/>
    <w:qFormat/>
    <w:rsid w:val="004B460A"/>
    <w:pPr>
      <w:keepNext/>
      <w:tabs>
        <w:tab w:val="left" w:pos="1701"/>
      </w:tabs>
      <w:ind w:right="-1"/>
      <w:jc w:val="center"/>
      <w:outlineLvl w:val="1"/>
    </w:pPr>
    <w:rPr>
      <w:rFonts w:ascii="Times New Roman" w:hAnsi="Times New Roman" w:cs="Times New Roman"/>
      <w:b/>
      <w:color w:val="000000"/>
      <w:szCs w:val="20"/>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rsid w:val="003A73C1"/>
    <w:rPr>
      <w:rFonts w:ascii="Tahoma" w:hAnsi="Tahoma" w:cs="Times New Roman"/>
      <w:sz w:val="16"/>
      <w:szCs w:val="16"/>
      <w:lang w:val="x-none" w:eastAsia="x-none"/>
    </w:rPr>
  </w:style>
  <w:style w:type="character" w:customStyle="1" w:styleId="TextodebaloChar">
    <w:name w:val="Texto de balão Char"/>
    <w:link w:val="Textodebalo"/>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4B460A"/>
    <w:pPr>
      <w:spacing w:after="120"/>
      <w:jc w:val="both"/>
    </w:pPr>
    <w:rPr>
      <w:rFonts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rsid w:val="00BF1A7F"/>
    <w:rPr>
      <w:color w:val="000080"/>
      <w:u w:val="single"/>
    </w:rPr>
  </w:style>
  <w:style w:type="paragraph" w:styleId="Citao">
    <w:name w:val="Quote"/>
    <w:basedOn w:val="Normal"/>
    <w:next w:val="Normal"/>
    <w:link w:val="CitaoChar"/>
    <w:uiPriority w:val="29"/>
    <w:qFormat/>
    <w:rsid w:val="00C322F1"/>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cs="Times New Roman"/>
      <w:i/>
      <w:iCs/>
      <w:color w:val="000000"/>
      <w:lang w:val="x-none" w:eastAsia="en-US"/>
    </w:rPr>
  </w:style>
  <w:style w:type="character" w:customStyle="1" w:styleId="CitaoChar">
    <w:name w:val="Citação Char"/>
    <w:link w:val="Citao"/>
    <w:uiPriority w:val="29"/>
    <w:rsid w:val="00C322F1"/>
    <w:rPr>
      <w:rFonts w:ascii="Ecofont_Spranq_eco_Sans" w:eastAsia="Calibri" w:hAnsi="Ecofont_Spranq_eco_Sans" w:cs="Tahoma"/>
      <w:i/>
      <w:iCs/>
      <w:color w:val="000000"/>
      <w:szCs w:val="24"/>
      <w:shd w:val="clear" w:color="auto" w:fill="FFFFCC"/>
      <w:lang w:eastAsia="en-US"/>
    </w:rPr>
  </w:style>
  <w:style w:type="paragraph" w:styleId="Commarcadores5">
    <w:name w:val="List Bullet 5"/>
    <w:basedOn w:val="Normal"/>
    <w:rsid w:val="001A3A05"/>
    <w:pPr>
      <w:numPr>
        <w:numId w:val="2"/>
      </w:numPr>
      <w:contextualSpacing/>
    </w:pPr>
  </w:style>
  <w:style w:type="paragraph" w:customStyle="1" w:styleId="citao2">
    <w:name w:val="citação 2"/>
    <w:basedOn w:val="Citao"/>
    <w:link w:val="citao2Char"/>
    <w:qFormat/>
    <w:rsid w:val="000A23DA"/>
    <w:rPr>
      <w:szCs w:val="20"/>
    </w:rPr>
  </w:style>
  <w:style w:type="character" w:customStyle="1" w:styleId="citao2Char">
    <w:name w:val="citação 2 Char"/>
    <w:basedOn w:val="CitaoChar"/>
    <w:link w:val="citao2"/>
    <w:rsid w:val="000A23DA"/>
    <w:rPr>
      <w:rFonts w:ascii="Ecofont_Spranq_eco_Sans" w:eastAsia="Calibri" w:hAnsi="Ecofont_Spranq_eco_Sans" w:cs="Tahoma"/>
      <w:i/>
      <w:iCs/>
      <w:color w:val="000000"/>
      <w:szCs w:val="24"/>
      <w:shd w:val="clear" w:color="auto" w:fill="FFFFCC"/>
      <w:lang w:eastAsia="en-US"/>
    </w:rPr>
  </w:style>
  <w:style w:type="character" w:styleId="Refdecomentrio">
    <w:name w:val="annotation reference"/>
    <w:basedOn w:val="Fontepargpadro"/>
    <w:uiPriority w:val="99"/>
    <w:semiHidden/>
    <w:unhideWhenUsed/>
    <w:rsid w:val="0015519E"/>
    <w:rPr>
      <w:sz w:val="16"/>
      <w:szCs w:val="16"/>
    </w:rPr>
  </w:style>
  <w:style w:type="paragraph" w:styleId="Textodecomentrio">
    <w:name w:val="annotation text"/>
    <w:basedOn w:val="Normal"/>
    <w:link w:val="TextodecomentrioChar"/>
    <w:uiPriority w:val="99"/>
    <w:unhideWhenUsed/>
    <w:rsid w:val="0015519E"/>
    <w:rPr>
      <w:szCs w:val="20"/>
    </w:rPr>
  </w:style>
  <w:style w:type="character" w:customStyle="1" w:styleId="TextodecomentrioChar">
    <w:name w:val="Texto de comentário Char"/>
    <w:basedOn w:val="Fontepargpadro"/>
    <w:link w:val="Textodecomentrio"/>
    <w:uiPriority w:val="99"/>
    <w:rsid w:val="0015519E"/>
    <w:rPr>
      <w:rFonts w:ascii="Ecofont_Spranq_eco_Sans" w:hAnsi="Ecofont_Spranq_eco_Sans" w:cs="Tahoma"/>
    </w:rPr>
  </w:style>
  <w:style w:type="paragraph" w:styleId="Assuntodocomentrio">
    <w:name w:val="annotation subject"/>
    <w:basedOn w:val="Textodecomentrio"/>
    <w:next w:val="Textodecomentrio"/>
    <w:link w:val="AssuntodocomentrioChar"/>
    <w:semiHidden/>
    <w:unhideWhenUsed/>
    <w:rsid w:val="0015519E"/>
    <w:rPr>
      <w:b/>
      <w:bCs/>
    </w:rPr>
  </w:style>
  <w:style w:type="character" w:customStyle="1" w:styleId="AssuntodocomentrioChar">
    <w:name w:val="Assunto do comentário Char"/>
    <w:basedOn w:val="TextodecomentrioChar"/>
    <w:link w:val="Assuntodocomentrio"/>
    <w:semiHidden/>
    <w:rsid w:val="0015519E"/>
    <w:rPr>
      <w:rFonts w:ascii="Ecofont_Spranq_eco_Sans" w:hAnsi="Ecofont_Spranq_eco_Sans" w:cs="Tahoma"/>
      <w:b/>
      <w:bCs/>
    </w:rPr>
  </w:style>
  <w:style w:type="character" w:styleId="TextodoEspaoReservado">
    <w:name w:val="Placeholder Text"/>
    <w:basedOn w:val="Fontepargpadro"/>
    <w:uiPriority w:val="99"/>
    <w:semiHidden/>
    <w:rsid w:val="00DD3355"/>
    <w:rPr>
      <w:color w:val="808080"/>
    </w:rPr>
  </w:style>
  <w:style w:type="paragraph" w:styleId="Cabealho">
    <w:name w:val="header"/>
    <w:basedOn w:val="Normal"/>
    <w:link w:val="CabealhoChar"/>
    <w:unhideWhenUsed/>
    <w:rsid w:val="00DB64EF"/>
    <w:pPr>
      <w:tabs>
        <w:tab w:val="center" w:pos="4252"/>
        <w:tab w:val="right" w:pos="8504"/>
      </w:tabs>
    </w:pPr>
  </w:style>
  <w:style w:type="character" w:customStyle="1" w:styleId="CabealhoChar">
    <w:name w:val="Cabeçalho Char"/>
    <w:basedOn w:val="Fontepargpadro"/>
    <w:link w:val="Cabealho"/>
    <w:rsid w:val="00DB64EF"/>
    <w:rPr>
      <w:rFonts w:ascii="Ecofont_Spranq_eco_Sans" w:hAnsi="Ecofont_Spranq_eco_Sans" w:cs="Tahoma"/>
      <w:sz w:val="24"/>
      <w:szCs w:val="24"/>
    </w:rPr>
  </w:style>
  <w:style w:type="paragraph" w:styleId="Rodap">
    <w:name w:val="footer"/>
    <w:basedOn w:val="Normal"/>
    <w:link w:val="RodapChar"/>
    <w:uiPriority w:val="99"/>
    <w:unhideWhenUsed/>
    <w:rsid w:val="00DB64EF"/>
    <w:pPr>
      <w:tabs>
        <w:tab w:val="center" w:pos="4252"/>
        <w:tab w:val="right" w:pos="8504"/>
      </w:tabs>
    </w:pPr>
  </w:style>
  <w:style w:type="character" w:customStyle="1" w:styleId="RodapChar">
    <w:name w:val="Rodapé Char"/>
    <w:basedOn w:val="Fontepargpadro"/>
    <w:link w:val="Rodap"/>
    <w:uiPriority w:val="99"/>
    <w:rsid w:val="00DB64EF"/>
    <w:rPr>
      <w:rFonts w:ascii="Ecofont_Spranq_eco_Sans" w:hAnsi="Ecofont_Spranq_eco_Sans" w:cs="Tahoma"/>
      <w:sz w:val="24"/>
      <w:szCs w:val="24"/>
    </w:rPr>
  </w:style>
  <w:style w:type="paragraph" w:customStyle="1" w:styleId="Nivel1">
    <w:name w:val="Nivel1"/>
    <w:basedOn w:val="Ttulo1"/>
    <w:link w:val="Nivel1Char"/>
    <w:qFormat/>
    <w:rsid w:val="000D390A"/>
    <w:pPr>
      <w:numPr>
        <w:numId w:val="14"/>
      </w:numPr>
      <w:spacing w:before="480" w:line="276" w:lineRule="auto"/>
      <w:jc w:val="both"/>
    </w:pPr>
    <w:rPr>
      <w:rFonts w:ascii="Arial" w:hAnsi="Arial" w:cs="Times New Roman"/>
      <w:b/>
      <w:color w:val="000000"/>
      <w:sz w:val="20"/>
      <w:szCs w:val="20"/>
    </w:rPr>
  </w:style>
  <w:style w:type="character" w:customStyle="1" w:styleId="Ttulo1Char">
    <w:name w:val="Título 1 Char"/>
    <w:basedOn w:val="Fontepargpadro"/>
    <w:link w:val="Ttulo1"/>
    <w:rsid w:val="000D390A"/>
    <w:rPr>
      <w:rFonts w:asciiTheme="majorHAnsi" w:eastAsiaTheme="majorEastAsia" w:hAnsiTheme="majorHAnsi" w:cstheme="majorBidi"/>
      <w:color w:val="365F91" w:themeColor="accent1" w:themeShade="BF"/>
      <w:sz w:val="32"/>
      <w:szCs w:val="32"/>
    </w:rPr>
  </w:style>
  <w:style w:type="character" w:customStyle="1" w:styleId="Nivel1Char">
    <w:name w:val="Nivel1 Char"/>
    <w:basedOn w:val="Ttulo1Char"/>
    <w:link w:val="Nivel1"/>
    <w:rsid w:val="000D390A"/>
    <w:rPr>
      <w:rFonts w:ascii="Arial" w:eastAsiaTheme="majorEastAsia" w:hAnsi="Arial" w:cstheme="majorBidi"/>
      <w:b/>
      <w:color w:val="000000"/>
      <w:sz w:val="32"/>
      <w:szCs w:val="32"/>
    </w:rPr>
  </w:style>
  <w:style w:type="paragraph" w:styleId="Reviso">
    <w:name w:val="Revision"/>
    <w:hidden/>
    <w:uiPriority w:val="99"/>
    <w:semiHidden/>
    <w:rsid w:val="00656F07"/>
    <w:rPr>
      <w:rFonts w:ascii="Arial" w:hAnsi="Arial" w:cs="Tahoma"/>
      <w:szCs w:val="24"/>
    </w:rPr>
  </w:style>
  <w:style w:type="paragraph" w:customStyle="1" w:styleId="PargrafodaLista1">
    <w:name w:val="Parágrafo da Lista1"/>
    <w:basedOn w:val="Normal"/>
    <w:qFormat/>
    <w:rsid w:val="00B222EE"/>
    <w:pPr>
      <w:ind w:left="720"/>
    </w:pPr>
    <w:rPr>
      <w:rFonts w:ascii="Ecofont_Spranq_eco_Sans" w:hAnsi="Ecofont_Spranq_eco_Sans" w:cs="Ecofont_Spranq_eco_Sans"/>
      <w:sz w:val="24"/>
    </w:rPr>
  </w:style>
  <w:style w:type="paragraph" w:customStyle="1" w:styleId="Citao1">
    <w:name w:val="Citação1"/>
    <w:basedOn w:val="Normal"/>
    <w:next w:val="Normal"/>
    <w:link w:val="QuoteChar"/>
    <w:qFormat/>
    <w:rsid w:val="00B222EE"/>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hAnsi="Ecofont_Spranq_eco_Sans" w:cs="Ecofont_Spranq_eco_Sans"/>
      <w:i/>
      <w:iCs/>
      <w:color w:val="000000"/>
      <w:sz w:val="24"/>
      <w:shd w:val="clear" w:color="auto" w:fill="FFFFCC"/>
      <w:lang w:eastAsia="en-US"/>
    </w:rPr>
  </w:style>
  <w:style w:type="character" w:customStyle="1" w:styleId="QuoteChar">
    <w:name w:val="Quote Char"/>
    <w:link w:val="Citao1"/>
    <w:uiPriority w:val="99"/>
    <w:rsid w:val="00B222EE"/>
    <w:rPr>
      <w:rFonts w:ascii="Ecofont_Spranq_eco_Sans" w:hAnsi="Ecofont_Spranq_eco_Sans" w:cs="Ecofont_Spranq_eco_Sans"/>
      <w:i/>
      <w:iCs/>
      <w:color w:val="000000"/>
      <w:sz w:val="24"/>
      <w:szCs w:val="24"/>
      <w:shd w:val="clear" w:color="auto" w:fill="FFFFCC"/>
      <w:lang w:eastAsia="en-US"/>
    </w:rPr>
  </w:style>
  <w:style w:type="paragraph" w:customStyle="1" w:styleId="SombreamentoMdio1-nfase31">
    <w:name w:val="Sombreamento Médio 1 - Ênfase 31"/>
    <w:basedOn w:val="Normal"/>
    <w:next w:val="Normal"/>
    <w:rsid w:val="00E014B9"/>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ascii="Ecofont_Spranq_eco_Sans" w:eastAsia="Calibri" w:hAnsi="Ecofont_Spranq_eco_Sans"/>
      <w:i/>
      <w:iCs/>
      <w:color w:val="000000"/>
      <w:lang w:eastAsia="zh-CN"/>
    </w:rPr>
  </w:style>
  <w:style w:type="character" w:customStyle="1" w:styleId="apple-converted-space">
    <w:name w:val="apple-converted-space"/>
    <w:basedOn w:val="Fontepargpadro"/>
    <w:rsid w:val="00E014B9"/>
  </w:style>
  <w:style w:type="character" w:customStyle="1" w:styleId="Nivel01Char">
    <w:name w:val="Nivel 01 Char"/>
    <w:basedOn w:val="Fontepargpadro"/>
    <w:link w:val="Nivel010"/>
    <w:locked/>
    <w:rsid w:val="0085196B"/>
    <w:rPr>
      <w:rFonts w:ascii="Arial" w:eastAsiaTheme="majorEastAsia" w:hAnsi="Arial" w:cstheme="majorBidi"/>
      <w:b/>
      <w:bCs/>
      <w:color w:val="000000"/>
      <w:sz w:val="32"/>
      <w:szCs w:val="32"/>
    </w:rPr>
  </w:style>
  <w:style w:type="paragraph" w:customStyle="1" w:styleId="Nivel010">
    <w:name w:val="Nivel 01"/>
    <w:basedOn w:val="Ttulo1"/>
    <w:next w:val="Normal"/>
    <w:link w:val="Nivel01Char"/>
    <w:qFormat/>
    <w:rsid w:val="0085196B"/>
    <w:pPr>
      <w:spacing w:before="480" w:after="120" w:line="276" w:lineRule="auto"/>
      <w:ind w:left="360" w:right="-15" w:hanging="360"/>
      <w:jc w:val="both"/>
    </w:pPr>
    <w:rPr>
      <w:rFonts w:ascii="Arial" w:hAnsi="Arial"/>
      <w:b/>
      <w:bCs/>
      <w:color w:val="000000"/>
    </w:rPr>
  </w:style>
  <w:style w:type="paragraph" w:customStyle="1" w:styleId="textojustificado">
    <w:name w:val="texto_justificado"/>
    <w:basedOn w:val="Normal"/>
    <w:rsid w:val="0085196B"/>
    <w:pPr>
      <w:spacing w:before="100" w:beforeAutospacing="1" w:after="100" w:afterAutospacing="1"/>
    </w:pPr>
    <w:rPr>
      <w:rFonts w:ascii="Times New Roman" w:hAnsi="Times New Roman" w:cs="Times New Roman"/>
      <w:sz w:val="24"/>
    </w:rPr>
  </w:style>
  <w:style w:type="table" w:styleId="Tabelacomgrade">
    <w:name w:val="Table Grid"/>
    <w:basedOn w:val="Tabelanormal"/>
    <w:uiPriority w:val="39"/>
    <w:rsid w:val="0085196B"/>
    <w:rPr>
      <w:rFonts w:eastAsiaTheme="minorEastAsia"/>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rte">
    <w:name w:val="Strong"/>
    <w:basedOn w:val="Fontepargpadro"/>
    <w:uiPriority w:val="22"/>
    <w:qFormat/>
    <w:rsid w:val="0085196B"/>
    <w:rPr>
      <w:b/>
      <w:bCs/>
    </w:rPr>
  </w:style>
  <w:style w:type="paragraph" w:customStyle="1" w:styleId="Nivel01">
    <w:name w:val="Nivel_01"/>
    <w:basedOn w:val="Ttulo1"/>
    <w:qFormat/>
    <w:rsid w:val="00B75C3F"/>
    <w:pPr>
      <w:numPr>
        <w:numId w:val="5"/>
      </w:numPr>
      <w:tabs>
        <w:tab w:val="num" w:pos="360"/>
        <w:tab w:val="left" w:pos="567"/>
      </w:tabs>
      <w:jc w:val="both"/>
    </w:pPr>
    <w:rPr>
      <w:rFonts w:ascii="Ecofont_Spranq_eco_Sans" w:hAnsi="Ecofont_Spranq_eco_Sans" w:cs="Times New Roman"/>
      <w:b/>
      <w:bCs/>
      <w:color w:val="auto"/>
      <w:sz w:val="20"/>
      <w:szCs w:val="20"/>
    </w:rPr>
  </w:style>
  <w:style w:type="character" w:customStyle="1" w:styleId="GradeColorida-nfase1Char">
    <w:name w:val="Grade Colorida - Ênfase 1 Char"/>
    <w:link w:val="GradeColorida-nfase11"/>
    <w:uiPriority w:val="29"/>
    <w:rsid w:val="00DD3603"/>
    <w:rPr>
      <w:rFonts w:ascii="Ecofont_Spranq_eco_Sans" w:eastAsia="Calibri" w:hAnsi="Ecofont_Spranq_eco_Sans" w:cs="Ecofont_Spranq_eco_Sans"/>
      <w:i/>
      <w:iCs/>
      <w:color w:val="000000"/>
      <w:szCs w:val="24"/>
      <w:shd w:val="clear" w:color="auto" w:fill="FFFFCC"/>
      <w:lang w:val="x-none"/>
    </w:rPr>
  </w:style>
  <w:style w:type="paragraph" w:customStyle="1" w:styleId="GradeColorida-nfase11">
    <w:name w:val="Grade Colorida - Ênfase 11"/>
    <w:basedOn w:val="Normal"/>
    <w:next w:val="Normal"/>
    <w:link w:val="GradeColorida-nfase1Char"/>
    <w:uiPriority w:val="29"/>
    <w:qFormat/>
    <w:rsid w:val="00DD360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eastAsia="Calibri" w:hAnsi="Ecofont_Spranq_eco_Sans" w:cs="Ecofont_Spranq_eco_Sans"/>
      <w:i/>
      <w:iCs/>
      <w:color w:val="000000"/>
      <w:lang w:val="x-none"/>
    </w:rPr>
  </w:style>
  <w:style w:type="character" w:customStyle="1" w:styleId="WW8Num2z1">
    <w:name w:val="WW8Num2z1"/>
    <w:rsid w:val="007B7E1C"/>
    <w:rPr>
      <w:i w:val="0"/>
    </w:rPr>
  </w:style>
  <w:style w:type="paragraph" w:customStyle="1" w:styleId="PargrafodaLista2">
    <w:name w:val="Parágrafo da Lista2"/>
    <w:basedOn w:val="Normal"/>
    <w:rsid w:val="001C3AB6"/>
    <w:pPr>
      <w:ind w:left="720"/>
    </w:pPr>
    <w:rPr>
      <w:rFonts w:ascii="Ecofont_Spranq_eco_Sans" w:hAnsi="Ecofont_Spranq_eco_Sans"/>
      <w:sz w:val="24"/>
    </w:rPr>
  </w:style>
  <w:style w:type="paragraph" w:customStyle="1" w:styleId="GradeColorida-nfase110">
    <w:name w:val="Grade Colorida - Ênfase 110"/>
    <w:basedOn w:val="Normal"/>
    <w:next w:val="Normal"/>
    <w:rsid w:val="006F426A"/>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hAnsi="Ecofont_Spranq_eco_Sans"/>
      <w:i/>
      <w:color w:val="000000"/>
      <w:sz w:val="24"/>
      <w:lang w:eastAsia="en-US"/>
    </w:rPr>
  </w:style>
  <w:style w:type="paragraph" w:customStyle="1" w:styleId="Nivel2">
    <w:name w:val="Nivel 2"/>
    <w:link w:val="Nivel2Char"/>
    <w:qFormat/>
    <w:rsid w:val="00BB7BCE"/>
    <w:pPr>
      <w:numPr>
        <w:ilvl w:val="1"/>
        <w:numId w:val="7"/>
      </w:numPr>
      <w:spacing w:before="120" w:after="120" w:line="276" w:lineRule="auto"/>
      <w:jc w:val="both"/>
    </w:pPr>
    <w:rPr>
      <w:rFonts w:ascii="Ecofont_Spranq_eco_Sans" w:eastAsia="Arial Unicode MS" w:hAnsi="Ecofont_Spranq_eco_Sans"/>
    </w:rPr>
  </w:style>
  <w:style w:type="paragraph" w:customStyle="1" w:styleId="Nivel10">
    <w:name w:val="Nivel 1"/>
    <w:basedOn w:val="Nivel2"/>
    <w:next w:val="Nivel2"/>
    <w:qFormat/>
    <w:rsid w:val="00BB7BCE"/>
    <w:pPr>
      <w:numPr>
        <w:ilvl w:val="0"/>
      </w:numPr>
      <w:ind w:left="644"/>
    </w:pPr>
    <w:rPr>
      <w:rFonts w:cs="Arial"/>
      <w:b/>
    </w:rPr>
  </w:style>
  <w:style w:type="paragraph" w:customStyle="1" w:styleId="Nivel3">
    <w:name w:val="Nivel 3"/>
    <w:basedOn w:val="Nivel2"/>
    <w:qFormat/>
    <w:rsid w:val="00BB7BCE"/>
    <w:pPr>
      <w:numPr>
        <w:ilvl w:val="2"/>
      </w:numPr>
      <w:ind w:left="1922"/>
    </w:pPr>
    <w:rPr>
      <w:rFonts w:cs="Arial"/>
      <w:color w:val="000000"/>
    </w:rPr>
  </w:style>
  <w:style w:type="paragraph" w:customStyle="1" w:styleId="Nivel4">
    <w:name w:val="Nivel 4"/>
    <w:basedOn w:val="Nivel3"/>
    <w:qFormat/>
    <w:rsid w:val="00BB7BCE"/>
    <w:pPr>
      <w:numPr>
        <w:ilvl w:val="3"/>
      </w:numPr>
      <w:ind w:left="2491"/>
    </w:pPr>
    <w:rPr>
      <w:color w:val="auto"/>
    </w:rPr>
  </w:style>
  <w:style w:type="paragraph" w:customStyle="1" w:styleId="Nivel5">
    <w:name w:val="Nivel 5"/>
    <w:basedOn w:val="Nivel4"/>
    <w:qFormat/>
    <w:rsid w:val="00BB7BCE"/>
    <w:pPr>
      <w:numPr>
        <w:ilvl w:val="4"/>
      </w:numPr>
      <w:ind w:left="3485"/>
    </w:pPr>
  </w:style>
  <w:style w:type="character" w:customStyle="1" w:styleId="Nivel2Char">
    <w:name w:val="Nivel 2 Char"/>
    <w:basedOn w:val="Fontepargpadro"/>
    <w:link w:val="Nivel2"/>
    <w:rsid w:val="00BB7BCE"/>
    <w:rPr>
      <w:rFonts w:ascii="Ecofont_Spranq_eco_Sans" w:eastAsia="Arial Unicode MS" w:hAnsi="Ecofont_Spranq_eco_Sans"/>
    </w:rPr>
  </w:style>
  <w:style w:type="paragraph" w:customStyle="1" w:styleId="Default">
    <w:name w:val="Default"/>
    <w:rsid w:val="00A2225B"/>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69873122">
      <w:bodyDiv w:val="1"/>
      <w:marLeft w:val="0"/>
      <w:marRight w:val="0"/>
      <w:marTop w:val="0"/>
      <w:marBottom w:val="0"/>
      <w:divBdr>
        <w:top w:val="none" w:sz="0" w:space="0" w:color="auto"/>
        <w:left w:val="none" w:sz="0" w:space="0" w:color="auto"/>
        <w:bottom w:val="none" w:sz="0" w:space="0" w:color="auto"/>
        <w:right w:val="none" w:sz="0" w:space="0" w:color="auto"/>
      </w:divBdr>
      <w:divsChild>
        <w:div w:id="2115854179">
          <w:marLeft w:val="0"/>
          <w:marRight w:val="0"/>
          <w:marTop w:val="0"/>
          <w:marBottom w:val="0"/>
          <w:divBdr>
            <w:top w:val="none" w:sz="0" w:space="0" w:color="auto"/>
            <w:left w:val="none" w:sz="0" w:space="0" w:color="auto"/>
            <w:bottom w:val="none" w:sz="0" w:space="0" w:color="auto"/>
            <w:right w:val="none" w:sz="0" w:space="0" w:color="auto"/>
          </w:divBdr>
        </w:div>
      </w:divsChild>
    </w:div>
    <w:div w:id="213196371">
      <w:bodyDiv w:val="1"/>
      <w:marLeft w:val="0"/>
      <w:marRight w:val="0"/>
      <w:marTop w:val="0"/>
      <w:marBottom w:val="0"/>
      <w:divBdr>
        <w:top w:val="none" w:sz="0" w:space="0" w:color="auto"/>
        <w:left w:val="none" w:sz="0" w:space="0" w:color="auto"/>
        <w:bottom w:val="none" w:sz="0" w:space="0" w:color="auto"/>
        <w:right w:val="none" w:sz="0" w:space="0" w:color="auto"/>
      </w:divBdr>
      <w:divsChild>
        <w:div w:id="768887700">
          <w:marLeft w:val="0"/>
          <w:marRight w:val="0"/>
          <w:marTop w:val="0"/>
          <w:marBottom w:val="0"/>
          <w:divBdr>
            <w:top w:val="none" w:sz="0" w:space="0" w:color="auto"/>
            <w:left w:val="none" w:sz="0" w:space="0" w:color="auto"/>
            <w:bottom w:val="none" w:sz="0" w:space="0" w:color="auto"/>
            <w:right w:val="none" w:sz="0" w:space="0" w:color="auto"/>
          </w:divBdr>
        </w:div>
      </w:divsChild>
    </w:div>
    <w:div w:id="279000217">
      <w:bodyDiv w:val="1"/>
      <w:marLeft w:val="0"/>
      <w:marRight w:val="0"/>
      <w:marTop w:val="0"/>
      <w:marBottom w:val="0"/>
      <w:divBdr>
        <w:top w:val="none" w:sz="0" w:space="0" w:color="auto"/>
        <w:left w:val="none" w:sz="0" w:space="0" w:color="auto"/>
        <w:bottom w:val="none" w:sz="0" w:space="0" w:color="auto"/>
        <w:right w:val="none" w:sz="0" w:space="0" w:color="auto"/>
      </w:divBdr>
      <w:divsChild>
        <w:div w:id="2123644646">
          <w:marLeft w:val="0"/>
          <w:marRight w:val="0"/>
          <w:marTop w:val="0"/>
          <w:marBottom w:val="0"/>
          <w:divBdr>
            <w:top w:val="none" w:sz="0" w:space="0" w:color="auto"/>
            <w:left w:val="none" w:sz="0" w:space="0" w:color="auto"/>
            <w:bottom w:val="none" w:sz="0" w:space="0" w:color="auto"/>
            <w:right w:val="none" w:sz="0" w:space="0" w:color="auto"/>
          </w:divBdr>
        </w:div>
      </w:divsChild>
    </w:div>
    <w:div w:id="318463866">
      <w:bodyDiv w:val="1"/>
      <w:marLeft w:val="0"/>
      <w:marRight w:val="0"/>
      <w:marTop w:val="0"/>
      <w:marBottom w:val="0"/>
      <w:divBdr>
        <w:top w:val="none" w:sz="0" w:space="0" w:color="auto"/>
        <w:left w:val="none" w:sz="0" w:space="0" w:color="auto"/>
        <w:bottom w:val="none" w:sz="0" w:space="0" w:color="auto"/>
        <w:right w:val="none" w:sz="0" w:space="0" w:color="auto"/>
      </w:divBdr>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25014769">
      <w:bodyDiv w:val="1"/>
      <w:marLeft w:val="0"/>
      <w:marRight w:val="0"/>
      <w:marTop w:val="0"/>
      <w:marBottom w:val="0"/>
      <w:divBdr>
        <w:top w:val="none" w:sz="0" w:space="0" w:color="auto"/>
        <w:left w:val="none" w:sz="0" w:space="0" w:color="auto"/>
        <w:bottom w:val="none" w:sz="0" w:space="0" w:color="auto"/>
        <w:right w:val="none" w:sz="0" w:space="0" w:color="auto"/>
      </w:divBdr>
    </w:div>
    <w:div w:id="452752201">
      <w:bodyDiv w:val="1"/>
      <w:marLeft w:val="0"/>
      <w:marRight w:val="0"/>
      <w:marTop w:val="0"/>
      <w:marBottom w:val="0"/>
      <w:divBdr>
        <w:top w:val="none" w:sz="0" w:space="0" w:color="auto"/>
        <w:left w:val="none" w:sz="0" w:space="0" w:color="auto"/>
        <w:bottom w:val="none" w:sz="0" w:space="0" w:color="auto"/>
        <w:right w:val="none" w:sz="0" w:space="0" w:color="auto"/>
      </w:divBdr>
    </w:div>
    <w:div w:id="511451322">
      <w:bodyDiv w:val="1"/>
      <w:marLeft w:val="0"/>
      <w:marRight w:val="0"/>
      <w:marTop w:val="0"/>
      <w:marBottom w:val="0"/>
      <w:divBdr>
        <w:top w:val="none" w:sz="0" w:space="0" w:color="auto"/>
        <w:left w:val="none" w:sz="0" w:space="0" w:color="auto"/>
        <w:bottom w:val="none" w:sz="0" w:space="0" w:color="auto"/>
        <w:right w:val="none" w:sz="0" w:space="0" w:color="auto"/>
      </w:divBdr>
    </w:div>
    <w:div w:id="520513201">
      <w:bodyDiv w:val="1"/>
      <w:marLeft w:val="0"/>
      <w:marRight w:val="0"/>
      <w:marTop w:val="0"/>
      <w:marBottom w:val="0"/>
      <w:divBdr>
        <w:top w:val="none" w:sz="0" w:space="0" w:color="auto"/>
        <w:left w:val="none" w:sz="0" w:space="0" w:color="auto"/>
        <w:bottom w:val="none" w:sz="0" w:space="0" w:color="auto"/>
        <w:right w:val="none" w:sz="0" w:space="0" w:color="auto"/>
      </w:divBdr>
    </w:div>
    <w:div w:id="548230260">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724110282">
      <w:bodyDiv w:val="1"/>
      <w:marLeft w:val="0"/>
      <w:marRight w:val="0"/>
      <w:marTop w:val="0"/>
      <w:marBottom w:val="0"/>
      <w:divBdr>
        <w:top w:val="none" w:sz="0" w:space="0" w:color="auto"/>
        <w:left w:val="none" w:sz="0" w:space="0" w:color="auto"/>
        <w:bottom w:val="none" w:sz="0" w:space="0" w:color="auto"/>
        <w:right w:val="none" w:sz="0" w:space="0" w:color="auto"/>
      </w:divBdr>
    </w:div>
    <w:div w:id="793207432">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8662160">
      <w:bodyDiv w:val="1"/>
      <w:marLeft w:val="0"/>
      <w:marRight w:val="0"/>
      <w:marTop w:val="0"/>
      <w:marBottom w:val="0"/>
      <w:divBdr>
        <w:top w:val="none" w:sz="0" w:space="0" w:color="auto"/>
        <w:left w:val="none" w:sz="0" w:space="0" w:color="auto"/>
        <w:bottom w:val="none" w:sz="0" w:space="0" w:color="auto"/>
        <w:right w:val="none" w:sz="0" w:space="0" w:color="auto"/>
      </w:divBdr>
    </w:div>
    <w:div w:id="860436902">
      <w:bodyDiv w:val="1"/>
      <w:marLeft w:val="0"/>
      <w:marRight w:val="0"/>
      <w:marTop w:val="0"/>
      <w:marBottom w:val="0"/>
      <w:divBdr>
        <w:top w:val="none" w:sz="0" w:space="0" w:color="auto"/>
        <w:left w:val="none" w:sz="0" w:space="0" w:color="auto"/>
        <w:bottom w:val="none" w:sz="0" w:space="0" w:color="auto"/>
        <w:right w:val="none" w:sz="0" w:space="0" w:color="auto"/>
      </w:divBdr>
      <w:divsChild>
        <w:div w:id="510995550">
          <w:marLeft w:val="0"/>
          <w:marRight w:val="0"/>
          <w:marTop w:val="0"/>
          <w:marBottom w:val="0"/>
          <w:divBdr>
            <w:top w:val="none" w:sz="0" w:space="0" w:color="auto"/>
            <w:left w:val="none" w:sz="0" w:space="0" w:color="auto"/>
            <w:bottom w:val="none" w:sz="0" w:space="0" w:color="auto"/>
            <w:right w:val="none" w:sz="0" w:space="0" w:color="auto"/>
          </w:divBdr>
        </w:div>
      </w:divsChild>
    </w:div>
    <w:div w:id="920332477">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1046225588">
      <w:bodyDiv w:val="1"/>
      <w:marLeft w:val="0"/>
      <w:marRight w:val="0"/>
      <w:marTop w:val="0"/>
      <w:marBottom w:val="0"/>
      <w:divBdr>
        <w:top w:val="none" w:sz="0" w:space="0" w:color="auto"/>
        <w:left w:val="none" w:sz="0" w:space="0" w:color="auto"/>
        <w:bottom w:val="none" w:sz="0" w:space="0" w:color="auto"/>
        <w:right w:val="none" w:sz="0" w:space="0" w:color="auto"/>
      </w:divBdr>
      <w:divsChild>
        <w:div w:id="734283586">
          <w:marLeft w:val="0"/>
          <w:marRight w:val="0"/>
          <w:marTop w:val="0"/>
          <w:marBottom w:val="0"/>
          <w:divBdr>
            <w:top w:val="none" w:sz="0" w:space="0" w:color="auto"/>
            <w:left w:val="none" w:sz="0" w:space="0" w:color="auto"/>
            <w:bottom w:val="none" w:sz="0" w:space="0" w:color="auto"/>
            <w:right w:val="none" w:sz="0" w:space="0" w:color="auto"/>
          </w:divBdr>
        </w:div>
      </w:divsChild>
    </w:div>
    <w:div w:id="1075979712">
      <w:bodyDiv w:val="1"/>
      <w:marLeft w:val="0"/>
      <w:marRight w:val="0"/>
      <w:marTop w:val="0"/>
      <w:marBottom w:val="0"/>
      <w:divBdr>
        <w:top w:val="none" w:sz="0" w:space="0" w:color="auto"/>
        <w:left w:val="none" w:sz="0" w:space="0" w:color="auto"/>
        <w:bottom w:val="none" w:sz="0" w:space="0" w:color="auto"/>
        <w:right w:val="none" w:sz="0" w:space="0" w:color="auto"/>
      </w:divBdr>
      <w:divsChild>
        <w:div w:id="1520512535">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19052626">
      <w:bodyDiv w:val="1"/>
      <w:marLeft w:val="0"/>
      <w:marRight w:val="0"/>
      <w:marTop w:val="0"/>
      <w:marBottom w:val="0"/>
      <w:divBdr>
        <w:top w:val="none" w:sz="0" w:space="0" w:color="auto"/>
        <w:left w:val="none" w:sz="0" w:space="0" w:color="auto"/>
        <w:bottom w:val="none" w:sz="0" w:space="0" w:color="auto"/>
        <w:right w:val="none" w:sz="0" w:space="0" w:color="auto"/>
      </w:divBdr>
      <w:divsChild>
        <w:div w:id="665671351">
          <w:marLeft w:val="0"/>
          <w:marRight w:val="0"/>
          <w:marTop w:val="0"/>
          <w:marBottom w:val="0"/>
          <w:divBdr>
            <w:top w:val="none" w:sz="0" w:space="0" w:color="auto"/>
            <w:left w:val="none" w:sz="0" w:space="0" w:color="auto"/>
            <w:bottom w:val="none" w:sz="0" w:space="0" w:color="auto"/>
            <w:right w:val="none" w:sz="0" w:space="0" w:color="auto"/>
          </w:divBdr>
        </w:div>
      </w:divsChild>
    </w:div>
    <w:div w:id="1242445073">
      <w:bodyDiv w:val="1"/>
      <w:marLeft w:val="0"/>
      <w:marRight w:val="0"/>
      <w:marTop w:val="0"/>
      <w:marBottom w:val="0"/>
      <w:divBdr>
        <w:top w:val="none" w:sz="0" w:space="0" w:color="auto"/>
        <w:left w:val="none" w:sz="0" w:space="0" w:color="auto"/>
        <w:bottom w:val="none" w:sz="0" w:space="0" w:color="auto"/>
        <w:right w:val="none" w:sz="0" w:space="0" w:color="auto"/>
      </w:divBdr>
      <w:divsChild>
        <w:div w:id="125319663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347291088">
      <w:bodyDiv w:val="1"/>
      <w:marLeft w:val="0"/>
      <w:marRight w:val="0"/>
      <w:marTop w:val="0"/>
      <w:marBottom w:val="0"/>
      <w:divBdr>
        <w:top w:val="none" w:sz="0" w:space="0" w:color="auto"/>
        <w:left w:val="none" w:sz="0" w:space="0" w:color="auto"/>
        <w:bottom w:val="none" w:sz="0" w:space="0" w:color="auto"/>
        <w:right w:val="none" w:sz="0" w:space="0" w:color="auto"/>
      </w:divBdr>
    </w:div>
    <w:div w:id="1448499836">
      <w:bodyDiv w:val="1"/>
      <w:marLeft w:val="0"/>
      <w:marRight w:val="0"/>
      <w:marTop w:val="0"/>
      <w:marBottom w:val="0"/>
      <w:divBdr>
        <w:top w:val="none" w:sz="0" w:space="0" w:color="auto"/>
        <w:left w:val="none" w:sz="0" w:space="0" w:color="auto"/>
        <w:bottom w:val="none" w:sz="0" w:space="0" w:color="auto"/>
        <w:right w:val="none" w:sz="0" w:space="0" w:color="auto"/>
      </w:divBdr>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8958056">
      <w:bodyDiv w:val="1"/>
      <w:marLeft w:val="0"/>
      <w:marRight w:val="0"/>
      <w:marTop w:val="0"/>
      <w:marBottom w:val="0"/>
      <w:divBdr>
        <w:top w:val="none" w:sz="0" w:space="0" w:color="auto"/>
        <w:left w:val="none" w:sz="0" w:space="0" w:color="auto"/>
        <w:bottom w:val="none" w:sz="0" w:space="0" w:color="auto"/>
        <w:right w:val="none" w:sz="0" w:space="0" w:color="auto"/>
      </w:divBdr>
      <w:divsChild>
        <w:div w:id="449132904">
          <w:marLeft w:val="0"/>
          <w:marRight w:val="0"/>
          <w:marTop w:val="0"/>
          <w:marBottom w:val="0"/>
          <w:divBdr>
            <w:top w:val="none" w:sz="0" w:space="0" w:color="auto"/>
            <w:left w:val="none" w:sz="0" w:space="0" w:color="auto"/>
            <w:bottom w:val="none" w:sz="0" w:space="0" w:color="auto"/>
            <w:right w:val="none" w:sz="0" w:space="0" w:color="auto"/>
          </w:divBdr>
        </w:div>
      </w:divsChild>
    </w:div>
    <w:div w:id="1578124898">
      <w:bodyDiv w:val="1"/>
      <w:marLeft w:val="0"/>
      <w:marRight w:val="0"/>
      <w:marTop w:val="0"/>
      <w:marBottom w:val="0"/>
      <w:divBdr>
        <w:top w:val="none" w:sz="0" w:space="0" w:color="auto"/>
        <w:left w:val="none" w:sz="0" w:space="0" w:color="auto"/>
        <w:bottom w:val="none" w:sz="0" w:space="0" w:color="auto"/>
        <w:right w:val="none" w:sz="0" w:space="0" w:color="auto"/>
      </w:divBdr>
    </w:div>
    <w:div w:id="1585802327">
      <w:bodyDiv w:val="1"/>
      <w:marLeft w:val="0"/>
      <w:marRight w:val="0"/>
      <w:marTop w:val="0"/>
      <w:marBottom w:val="0"/>
      <w:divBdr>
        <w:top w:val="none" w:sz="0" w:space="0" w:color="auto"/>
        <w:left w:val="none" w:sz="0" w:space="0" w:color="auto"/>
        <w:bottom w:val="none" w:sz="0" w:space="0" w:color="auto"/>
        <w:right w:val="none" w:sz="0" w:space="0" w:color="auto"/>
      </w:divBdr>
    </w:div>
    <w:div w:id="1653214675">
      <w:bodyDiv w:val="1"/>
      <w:marLeft w:val="0"/>
      <w:marRight w:val="0"/>
      <w:marTop w:val="0"/>
      <w:marBottom w:val="0"/>
      <w:divBdr>
        <w:top w:val="none" w:sz="0" w:space="0" w:color="auto"/>
        <w:left w:val="none" w:sz="0" w:space="0" w:color="auto"/>
        <w:bottom w:val="none" w:sz="0" w:space="0" w:color="auto"/>
        <w:right w:val="none" w:sz="0" w:space="0" w:color="auto"/>
      </w:divBdr>
    </w:div>
    <w:div w:id="1700273171">
      <w:bodyDiv w:val="1"/>
      <w:marLeft w:val="0"/>
      <w:marRight w:val="0"/>
      <w:marTop w:val="0"/>
      <w:marBottom w:val="0"/>
      <w:divBdr>
        <w:top w:val="none" w:sz="0" w:space="0" w:color="auto"/>
        <w:left w:val="none" w:sz="0" w:space="0" w:color="auto"/>
        <w:bottom w:val="none" w:sz="0" w:space="0" w:color="auto"/>
        <w:right w:val="none" w:sz="0" w:space="0" w:color="auto"/>
      </w:divBdr>
    </w:div>
    <w:div w:id="1844514160">
      <w:bodyDiv w:val="1"/>
      <w:marLeft w:val="0"/>
      <w:marRight w:val="0"/>
      <w:marTop w:val="0"/>
      <w:marBottom w:val="0"/>
      <w:divBdr>
        <w:top w:val="none" w:sz="0" w:space="0" w:color="auto"/>
        <w:left w:val="none" w:sz="0" w:space="0" w:color="auto"/>
        <w:bottom w:val="none" w:sz="0" w:space="0" w:color="auto"/>
        <w:right w:val="none" w:sz="0" w:space="0" w:color="auto"/>
      </w:divBdr>
      <w:divsChild>
        <w:div w:id="1616132650">
          <w:marLeft w:val="0"/>
          <w:marRight w:val="0"/>
          <w:marTop w:val="0"/>
          <w:marBottom w:val="0"/>
          <w:divBdr>
            <w:top w:val="none" w:sz="0" w:space="0" w:color="auto"/>
            <w:left w:val="none" w:sz="0" w:space="0" w:color="auto"/>
            <w:bottom w:val="none" w:sz="0" w:space="0" w:color="auto"/>
            <w:right w:val="none" w:sz="0" w:space="0" w:color="auto"/>
          </w:divBdr>
        </w:div>
      </w:divsChild>
    </w:div>
    <w:div w:id="1933271889">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118911333">
      <w:bodyDiv w:val="1"/>
      <w:marLeft w:val="0"/>
      <w:marRight w:val="0"/>
      <w:marTop w:val="0"/>
      <w:marBottom w:val="0"/>
      <w:divBdr>
        <w:top w:val="none" w:sz="0" w:space="0" w:color="auto"/>
        <w:left w:val="none" w:sz="0" w:space="0" w:color="auto"/>
        <w:bottom w:val="none" w:sz="0" w:space="0" w:color="auto"/>
        <w:right w:val="none" w:sz="0" w:space="0" w:color="auto"/>
      </w:divBdr>
    </w:div>
    <w:div w:id="2137095567">
      <w:bodyDiv w:val="1"/>
      <w:marLeft w:val="0"/>
      <w:marRight w:val="0"/>
      <w:marTop w:val="0"/>
      <w:marBottom w:val="0"/>
      <w:divBdr>
        <w:top w:val="none" w:sz="0" w:space="0" w:color="auto"/>
        <w:left w:val="none" w:sz="0" w:space="0" w:color="auto"/>
        <w:bottom w:val="none" w:sz="0" w:space="0" w:color="auto"/>
        <w:right w:val="none" w:sz="0" w:space="0" w:color="auto"/>
      </w:divBdr>
    </w:div>
    <w:div w:id="2137989260">
      <w:bodyDiv w:val="1"/>
      <w:marLeft w:val="0"/>
      <w:marRight w:val="0"/>
      <w:marTop w:val="0"/>
      <w:marBottom w:val="0"/>
      <w:divBdr>
        <w:top w:val="none" w:sz="0" w:space="0" w:color="auto"/>
        <w:left w:val="none" w:sz="0" w:space="0" w:color="auto"/>
        <w:bottom w:val="none" w:sz="0" w:space="0" w:color="auto"/>
        <w:right w:val="none" w:sz="0" w:space="0" w:color="auto"/>
      </w:divBdr>
    </w:div>
    <w:div w:id="2143960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ortaldatransparencia.gov.br/cei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comprasgovernamentais.gov.br/images/conteudo/ArquivosCGNOR/fato_gerador.pd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omprasgovernamentais.gov.br/index.php/orientacoes-e-procedimentos/orientacoes-reformatrabalhista"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nj.jus.br/improbidade_adm/consultar_requerido.php"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adriano.carrijo\AppData\Roaming\Microsoft\Modelos\modelo%20de%20modelo%20de%20minuta.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2A2765E7DFD38469B2E626874CD0041" ma:contentTypeVersion="5" ma:contentTypeDescription="Create a new document." ma:contentTypeScope="" ma:versionID="1a32e2f446280d33d3519870995d379e">
  <xsd:schema xmlns:xsd="http://www.w3.org/2001/XMLSchema" xmlns:xs="http://www.w3.org/2001/XMLSchema" xmlns:p="http://schemas.microsoft.com/office/2006/metadata/properties" xmlns:ns2="52c93ea8-e2de-466c-b401-d7fabeb9490e" targetNamespace="http://schemas.microsoft.com/office/2006/metadata/properties" ma:root="true" ma:fieldsID="bc125362b206d62c35a4e093b811c429" ns2:_="">
    <xsd:import namespace="52c93ea8-e2de-466c-b401-d7fabeb9490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0ED5EA-B1F6-495E-8F62-059CE9401AB4}">
  <ds:schemaRefs>
    <ds:schemaRef ds:uri="http://purl.org/dc/elements/1.1/"/>
    <ds:schemaRef ds:uri="http://schemas.openxmlformats.org/package/2006/metadata/core-properties"/>
    <ds:schemaRef ds:uri="http://schemas.microsoft.com/office/2006/documentManagement/types"/>
    <ds:schemaRef ds:uri="http://schemas.microsoft.com/office/infopath/2007/PartnerControls"/>
    <ds:schemaRef ds:uri="52c93ea8-e2de-466c-b401-d7fabeb9490e"/>
    <ds:schemaRef ds:uri="http://schemas.microsoft.com/office/2006/metadata/properties"/>
    <ds:schemaRef ds:uri="http://www.w3.org/XML/1998/namespace"/>
    <ds:schemaRef ds:uri="http://purl.org/dc/dcmitype/"/>
    <ds:schemaRef ds:uri="http://purl.org/dc/terms/"/>
  </ds:schemaRefs>
</ds:datastoreItem>
</file>

<file path=customXml/itemProps2.xml><?xml version="1.0" encoding="utf-8"?>
<ds:datastoreItem xmlns:ds="http://schemas.openxmlformats.org/officeDocument/2006/customXml" ds:itemID="{E4519D2B-C844-45E1-AB0F-A8D159F979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50AF8D-FA7F-4421-83F2-1DEE7390EB09}">
  <ds:schemaRefs>
    <ds:schemaRef ds:uri="http://schemas.microsoft.com/sharepoint/v3/contenttype/forms"/>
  </ds:schemaRefs>
</ds:datastoreItem>
</file>

<file path=customXml/itemProps4.xml><?xml version="1.0" encoding="utf-8"?>
<ds:datastoreItem xmlns:ds="http://schemas.openxmlformats.org/officeDocument/2006/customXml" ds:itemID="{E1FFD9DC-3718-40FD-B010-5A3B8EE532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modelo de modelo de minuta</Template>
  <TotalTime>98</TotalTime>
  <Pages>39</Pages>
  <Words>19163</Words>
  <Characters>107107</Characters>
  <Application>Microsoft Office Word</Application>
  <DocSecurity>0</DocSecurity>
  <Lines>892</Lines>
  <Paragraphs>252</Paragraphs>
  <ScaleCrop>false</ScaleCrop>
  <HeadingPairs>
    <vt:vector size="2" baseType="variant">
      <vt:variant>
        <vt:lpstr>Título</vt:lpstr>
      </vt:variant>
      <vt:variant>
        <vt:i4>1</vt:i4>
      </vt:variant>
    </vt:vector>
  </HeadingPairs>
  <TitlesOfParts>
    <vt:vector size="1" baseType="lpstr">
      <vt:lpstr>NOTAS EXPLICATIVAS</vt:lpstr>
    </vt:vector>
  </TitlesOfParts>
  <Company>EDUARDO DOTTI</Company>
  <LinksUpToDate>false</LinksUpToDate>
  <CharactersWithSpaces>126018</CharactersWithSpaces>
  <SharedDoc>false</SharedDoc>
  <HLinks>
    <vt:vector size="12" baseType="variant">
      <vt:variant>
        <vt:i4>1114176</vt:i4>
      </vt:variant>
      <vt:variant>
        <vt:i4>3</vt:i4>
      </vt:variant>
      <vt:variant>
        <vt:i4>0</vt:i4>
      </vt:variant>
      <vt:variant>
        <vt:i4>5</vt:i4>
      </vt:variant>
      <vt:variant>
        <vt:lpwstr>http://www.cnj.jus.br/improbidade_adm/consultar_requerido.php</vt:lpwstr>
      </vt:variant>
      <vt:variant>
        <vt:lpwstr/>
      </vt:variant>
      <vt:variant>
        <vt:i4>393288</vt:i4>
      </vt:variant>
      <vt:variant>
        <vt:i4>0</vt:i4>
      </vt:variant>
      <vt:variant>
        <vt:i4>0</vt:i4>
      </vt:variant>
      <vt:variant>
        <vt:i4>5</vt:i4>
      </vt:variant>
      <vt:variant>
        <vt:lpwstr>http://www.portaldatransparencia.gov.br/ceis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NOTAS EXPLICATIVAS</dc:title>
  <dc:subject/>
  <dc:creator>Adriano</dc:creator>
  <cp:keywords/>
  <cp:lastModifiedBy>Hugo Sales</cp:lastModifiedBy>
  <cp:revision>83</cp:revision>
  <cp:lastPrinted>2018-12-18T15:41:00Z</cp:lastPrinted>
  <dcterms:created xsi:type="dcterms:W3CDTF">2020-03-24T22:49:00Z</dcterms:created>
  <dcterms:modified xsi:type="dcterms:W3CDTF">2020-03-26T14:59:00Z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0x01010012A2765E7DFD38469B2E626874CD0041</vt:lpwstr>
  </property>
</Properties>
</file>